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0"/>
        <w:gridCol w:w="6189"/>
      </w:tblGrid>
      <w:tr w:rsidR="002002C4" w:rsidRPr="00A64CD1" w:rsidTr="00DA1F70">
        <w:tc>
          <w:tcPr>
            <w:tcW w:w="2830" w:type="dxa"/>
            <w:tcBorders>
              <w:top w:val="nil"/>
              <w:bottom w:val="nil"/>
              <w:right w:val="single" w:sz="4" w:space="0" w:color="00537F"/>
            </w:tcBorders>
          </w:tcPr>
          <w:p w:rsidR="002002C4" w:rsidRPr="00A64CD1" w:rsidRDefault="002002C4" w:rsidP="00DA1F70">
            <w:pPr>
              <w:spacing w:line="276" w:lineRule="auto"/>
              <w:contextualSpacing/>
              <w:rPr>
                <w:rFonts w:asciiTheme="majorHAnsi" w:hAnsiTheme="majorHAnsi" w:cstheme="majorHAnsi"/>
                <w:color w:val="293B88"/>
              </w:rPr>
            </w:pPr>
            <w:r w:rsidRPr="00A64CD1">
              <w:rPr>
                <w:rFonts w:asciiTheme="majorHAnsi" w:hAnsiTheme="majorHAnsi" w:cstheme="majorHAnsi"/>
                <w:noProof/>
                <w:color w:val="293B88"/>
                <w:lang w:val="fr-BE"/>
              </w:rPr>
              <w:drawing>
                <wp:inline distT="114300" distB="114300" distL="114300" distR="114300" wp14:anchorId="347306E6" wp14:editId="3BDC6F6F">
                  <wp:extent cx="1509713" cy="83259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09713" cy="832599"/>
                          </a:xfrm>
                          <a:prstGeom prst="rect">
                            <a:avLst/>
                          </a:prstGeom>
                          <a:ln/>
                        </pic:spPr>
                      </pic:pic>
                    </a:graphicData>
                  </a:graphic>
                </wp:inline>
              </w:drawing>
            </w:r>
          </w:p>
        </w:tc>
        <w:tc>
          <w:tcPr>
            <w:tcW w:w="6189" w:type="dxa"/>
            <w:tcBorders>
              <w:top w:val="nil"/>
              <w:left w:val="single" w:sz="4" w:space="0" w:color="00537F"/>
              <w:bottom w:val="nil"/>
            </w:tcBorders>
            <w:vAlign w:val="center"/>
          </w:tcPr>
          <w:p w:rsidR="00C83F77" w:rsidRDefault="00C83F77" w:rsidP="00C83F77">
            <w:pPr>
              <w:spacing w:line="276" w:lineRule="auto"/>
              <w:jc w:val="center"/>
              <w:rPr>
                <w:rFonts w:ascii="Roboto" w:hAnsi="Roboto" w:cstheme="majorHAnsi"/>
                <w:color w:val="00537F"/>
                <w:sz w:val="36"/>
                <w:szCs w:val="30"/>
              </w:rPr>
            </w:pPr>
            <w:r w:rsidRPr="00A64CD1">
              <w:rPr>
                <w:rFonts w:ascii="Roboto" w:hAnsi="Roboto" w:cstheme="majorHAnsi"/>
                <w:color w:val="00537F"/>
                <w:sz w:val="36"/>
                <w:szCs w:val="30"/>
              </w:rPr>
              <w:t>PROJET DE CONVENTION COVID19</w:t>
            </w:r>
          </w:p>
          <w:p w:rsidR="002002C4" w:rsidRPr="00B14261" w:rsidRDefault="00C83F77" w:rsidP="00C83F77">
            <w:pPr>
              <w:spacing w:line="276" w:lineRule="auto"/>
              <w:contextualSpacing/>
              <w:jc w:val="center"/>
              <w:rPr>
                <w:rFonts w:ascii="Roboto" w:hAnsi="Roboto" w:cstheme="majorHAnsi"/>
                <w:color w:val="00537F"/>
                <w:sz w:val="36"/>
                <w:szCs w:val="30"/>
              </w:rPr>
            </w:pPr>
            <w:r w:rsidRPr="006D3677">
              <w:rPr>
                <w:rFonts w:ascii="Roboto" w:hAnsi="Roboto" w:cstheme="majorHAnsi"/>
                <w:color w:val="00537F"/>
              </w:rPr>
              <w:t xml:space="preserve">ENTRE LE CPAS DE SCHAERBEEK ET L’ASBL </w:t>
            </w:r>
            <w:r w:rsidRPr="006D3677">
              <w:rPr>
                <w:rFonts w:ascii="Roboto" w:hAnsi="Roboto" w:cstheme="majorHAnsi"/>
                <w:color w:val="00537F"/>
                <w:highlight w:val="lightGray"/>
              </w:rPr>
              <w:t>…..</w:t>
            </w:r>
          </w:p>
        </w:tc>
      </w:tr>
    </w:tbl>
    <w:p w:rsidR="00A64CD1" w:rsidRPr="00A64CD1" w:rsidRDefault="00A64CD1" w:rsidP="00A64CD1">
      <w:pPr>
        <w:rPr>
          <w:rFonts w:asciiTheme="majorHAnsi" w:hAnsiTheme="majorHAnsi" w:cstheme="majorHAnsi"/>
          <w:b/>
        </w:rPr>
      </w:pPr>
    </w:p>
    <w:p w:rsidR="00A64CD1" w:rsidRDefault="00A64CD1" w:rsidP="00A64CD1">
      <w:pPr>
        <w:rPr>
          <w:rFonts w:asciiTheme="majorHAnsi" w:hAnsiTheme="majorHAnsi" w:cstheme="majorHAnsi"/>
          <w:b/>
        </w:rPr>
      </w:pPr>
    </w:p>
    <w:p w:rsidR="00C0346D" w:rsidRPr="00A64CD1" w:rsidRDefault="006D3677" w:rsidP="00A64CD1">
      <w:pPr>
        <w:spacing w:after="240"/>
        <w:rPr>
          <w:rFonts w:asciiTheme="majorHAnsi" w:hAnsiTheme="majorHAnsi" w:cstheme="majorHAnsi"/>
          <w:b/>
        </w:rPr>
      </w:pPr>
      <w:r w:rsidRPr="00A64CD1">
        <w:rPr>
          <w:rFonts w:asciiTheme="majorHAnsi" w:hAnsiTheme="majorHAnsi" w:cstheme="majorHAnsi"/>
          <w:b/>
        </w:rPr>
        <w:t>Entre, d'une part,</w:t>
      </w:r>
    </w:p>
    <w:p w:rsidR="00C0346D" w:rsidRPr="00A64CD1" w:rsidRDefault="006D3677" w:rsidP="00A64CD1">
      <w:pPr>
        <w:jc w:val="both"/>
        <w:rPr>
          <w:rFonts w:asciiTheme="majorHAnsi" w:hAnsiTheme="majorHAnsi" w:cstheme="majorHAnsi"/>
        </w:rPr>
      </w:pPr>
      <w:r w:rsidRPr="006D3677">
        <w:rPr>
          <w:rFonts w:asciiTheme="majorHAnsi" w:hAnsiTheme="majorHAnsi" w:cstheme="majorHAnsi"/>
        </w:rPr>
        <w:t xml:space="preserve">Le </w:t>
      </w:r>
      <w:r w:rsidRPr="006D3677">
        <w:rPr>
          <w:rFonts w:asciiTheme="majorHAnsi" w:hAnsiTheme="majorHAnsi" w:cstheme="majorHAnsi"/>
          <w:b/>
        </w:rPr>
        <w:t xml:space="preserve">Centre Public d’Action Sociale de </w:t>
      </w:r>
      <w:r w:rsidRPr="006D3677">
        <w:rPr>
          <w:rFonts w:asciiTheme="majorHAnsi" w:hAnsiTheme="majorHAnsi" w:cstheme="majorHAnsi"/>
          <w:b/>
          <w:shd w:val="clear" w:color="auto" w:fill="D9D9D9"/>
        </w:rPr>
        <w:t>Schaerbeek.</w:t>
      </w:r>
      <w:r w:rsidRPr="006D3677">
        <w:rPr>
          <w:rFonts w:asciiTheme="majorHAnsi" w:hAnsiTheme="majorHAnsi" w:cstheme="majorHAnsi"/>
        </w:rPr>
        <w:t xml:space="preserve"> dont le siège social est établi Boulevard Reyers 70 à 1030 Schaerbeek</w:t>
      </w:r>
      <w:r w:rsidRPr="006D3677">
        <w:rPr>
          <w:rFonts w:asciiTheme="majorHAnsi" w:hAnsiTheme="majorHAnsi" w:cstheme="majorHAnsi"/>
          <w:shd w:val="clear" w:color="auto" w:fill="D9D9D9"/>
        </w:rPr>
        <w:t>,</w:t>
      </w:r>
      <w:r w:rsidRPr="006D3677">
        <w:rPr>
          <w:rFonts w:asciiTheme="majorHAnsi" w:hAnsiTheme="majorHAnsi" w:cstheme="majorHAnsi"/>
        </w:rPr>
        <w:t xml:space="preserve"> représenté par </w:t>
      </w:r>
      <w:r w:rsidRPr="006D3677">
        <w:rPr>
          <w:rFonts w:asciiTheme="majorHAnsi" w:hAnsiTheme="majorHAnsi" w:cstheme="majorHAnsi"/>
          <w:shd w:val="clear" w:color="auto" w:fill="D9D9D9"/>
        </w:rPr>
        <w:t>Sophie Querton, Présidente du CPAS de Schaerbeek, et Amélie Vanwissen, Secrétaire Générale du CPAS de Schaerbeek</w:t>
      </w:r>
      <w:r w:rsidRPr="006D3677">
        <w:rPr>
          <w:rFonts w:asciiTheme="majorHAnsi" w:hAnsiTheme="majorHAnsi" w:cstheme="majorHAnsi"/>
        </w:rPr>
        <w:t xml:space="preserve"> ci-après dénommé « </w:t>
      </w:r>
      <w:r w:rsidRPr="006D3677">
        <w:rPr>
          <w:rFonts w:asciiTheme="majorHAnsi" w:hAnsiTheme="majorHAnsi" w:cstheme="majorHAnsi"/>
          <w:i/>
        </w:rPr>
        <w:t>Le CPAS</w:t>
      </w:r>
      <w:r w:rsidRPr="006D3677">
        <w:rPr>
          <w:rFonts w:asciiTheme="majorHAnsi" w:hAnsiTheme="majorHAnsi" w:cstheme="majorHAnsi"/>
        </w:rPr>
        <w:t xml:space="preserve"> ».</w:t>
      </w:r>
    </w:p>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 xml:space="preserve"> </w:t>
      </w:r>
    </w:p>
    <w:p w:rsidR="00C0346D" w:rsidRPr="00A64CD1" w:rsidRDefault="006D3677" w:rsidP="00A64CD1">
      <w:pPr>
        <w:spacing w:after="240"/>
        <w:jc w:val="both"/>
        <w:rPr>
          <w:rFonts w:asciiTheme="majorHAnsi" w:hAnsiTheme="majorHAnsi" w:cstheme="majorHAnsi"/>
          <w:b/>
        </w:rPr>
      </w:pPr>
      <w:r w:rsidRPr="00A64CD1">
        <w:rPr>
          <w:rFonts w:asciiTheme="majorHAnsi" w:hAnsiTheme="majorHAnsi" w:cstheme="majorHAnsi"/>
          <w:b/>
        </w:rPr>
        <w:t>et, d'autre part,</w:t>
      </w:r>
    </w:p>
    <w:p w:rsidR="00C0346D" w:rsidRDefault="006D3677" w:rsidP="00A64CD1">
      <w:pPr>
        <w:jc w:val="both"/>
        <w:rPr>
          <w:rFonts w:asciiTheme="majorHAnsi" w:hAnsiTheme="majorHAnsi" w:cstheme="majorHAnsi"/>
        </w:rPr>
      </w:pPr>
      <w:r w:rsidRPr="00A64CD1">
        <w:rPr>
          <w:rFonts w:asciiTheme="majorHAnsi" w:hAnsiTheme="majorHAnsi" w:cstheme="majorHAnsi"/>
        </w:rPr>
        <w:t xml:space="preserve">L’ASBL </w:t>
      </w:r>
      <w:r w:rsidRPr="00A64CD1">
        <w:rPr>
          <w:rFonts w:asciiTheme="majorHAnsi" w:hAnsiTheme="majorHAnsi" w:cstheme="majorHAnsi"/>
          <w:b/>
          <w:shd w:val="clear" w:color="auto" w:fill="D9D9D9"/>
        </w:rPr>
        <w:t>………………………………...</w:t>
      </w:r>
      <w:r w:rsidRPr="00A64CD1">
        <w:rPr>
          <w:rFonts w:asciiTheme="majorHAnsi" w:hAnsiTheme="majorHAnsi" w:cstheme="majorHAnsi"/>
        </w:rPr>
        <w:t xml:space="preserve">dont le siège social est établi </w:t>
      </w:r>
      <w:r w:rsidRPr="00A64CD1">
        <w:rPr>
          <w:rFonts w:asciiTheme="majorHAnsi" w:hAnsiTheme="majorHAnsi" w:cstheme="majorHAnsi"/>
          <w:b/>
          <w:shd w:val="clear" w:color="auto" w:fill="D9D9D9"/>
        </w:rPr>
        <w:t xml:space="preserve">………………………………, </w:t>
      </w:r>
      <w:r w:rsidRPr="00A64CD1">
        <w:rPr>
          <w:rFonts w:asciiTheme="majorHAnsi" w:hAnsiTheme="majorHAnsi" w:cstheme="majorHAnsi"/>
        </w:rPr>
        <w:t>représenté</w:t>
      </w:r>
      <w:r w:rsidR="00096BC7">
        <w:rPr>
          <w:rFonts w:asciiTheme="majorHAnsi" w:hAnsiTheme="majorHAnsi" w:cstheme="majorHAnsi"/>
        </w:rPr>
        <w:t>e</w:t>
      </w:r>
      <w:r w:rsidRPr="00A64CD1">
        <w:rPr>
          <w:rFonts w:asciiTheme="majorHAnsi" w:hAnsiTheme="majorHAnsi" w:cstheme="majorHAnsi"/>
        </w:rPr>
        <w:t xml:space="preserve"> par </w:t>
      </w:r>
      <w:r w:rsidRPr="00A64CD1">
        <w:rPr>
          <w:rFonts w:asciiTheme="majorHAnsi" w:hAnsiTheme="majorHAnsi" w:cstheme="majorHAnsi"/>
          <w:b/>
          <w:shd w:val="clear" w:color="auto" w:fill="D9D9D9"/>
        </w:rPr>
        <w:t xml:space="preserve">………………………………,  </w:t>
      </w:r>
      <w:r w:rsidRPr="00A64CD1">
        <w:rPr>
          <w:rFonts w:asciiTheme="majorHAnsi" w:hAnsiTheme="majorHAnsi" w:cstheme="majorHAnsi"/>
        </w:rPr>
        <w:t>ci-après dénommé</w:t>
      </w:r>
      <w:r w:rsidR="00096BC7">
        <w:rPr>
          <w:rFonts w:asciiTheme="majorHAnsi" w:hAnsiTheme="majorHAnsi" w:cstheme="majorHAnsi"/>
        </w:rPr>
        <w:t>e</w:t>
      </w:r>
      <w:r w:rsidRPr="00A64CD1">
        <w:rPr>
          <w:rFonts w:asciiTheme="majorHAnsi" w:hAnsiTheme="majorHAnsi" w:cstheme="majorHAnsi"/>
        </w:rPr>
        <w:t xml:space="preserve"> «</w:t>
      </w:r>
      <w:r w:rsidRPr="00A64CD1">
        <w:rPr>
          <w:rFonts w:asciiTheme="majorHAnsi" w:hAnsiTheme="majorHAnsi" w:cstheme="majorHAnsi"/>
          <w:b/>
          <w:shd w:val="clear" w:color="auto" w:fill="D9D9D9"/>
        </w:rPr>
        <w:t>………………………………</w:t>
      </w:r>
      <w:r w:rsidRPr="00A64CD1">
        <w:rPr>
          <w:rFonts w:asciiTheme="majorHAnsi" w:hAnsiTheme="majorHAnsi" w:cstheme="majorHAnsi"/>
        </w:rPr>
        <w:t xml:space="preserve">». </w:t>
      </w:r>
    </w:p>
    <w:p w:rsidR="001139CB" w:rsidRPr="001139CB" w:rsidRDefault="001139CB" w:rsidP="00A64CD1">
      <w:pPr>
        <w:jc w:val="both"/>
        <w:rPr>
          <w:rFonts w:asciiTheme="majorHAnsi" w:hAnsiTheme="majorHAnsi" w:cstheme="majorHAnsi"/>
        </w:rPr>
      </w:pPr>
    </w:p>
    <w:p w:rsidR="00C0346D" w:rsidRPr="001526D6" w:rsidRDefault="006D3677" w:rsidP="001526D6">
      <w:pPr>
        <w:pStyle w:val="Titre1"/>
        <w:rPr>
          <w:rFonts w:asciiTheme="majorHAnsi" w:hAnsiTheme="majorHAnsi" w:cstheme="majorHAnsi"/>
          <w:sz w:val="24"/>
          <w:szCs w:val="24"/>
          <w:highlight w:val="white"/>
          <w:u w:val="single"/>
        </w:rPr>
      </w:pPr>
      <w:r w:rsidRPr="001526D6">
        <w:rPr>
          <w:rFonts w:asciiTheme="majorHAnsi" w:hAnsiTheme="majorHAnsi" w:cstheme="majorHAnsi"/>
          <w:sz w:val="24"/>
          <w:szCs w:val="24"/>
          <w:highlight w:val="white"/>
          <w:u w:val="single"/>
        </w:rPr>
        <w:t>Préambule</w:t>
      </w:r>
    </w:p>
    <w:p w:rsidR="00A64CD1" w:rsidRPr="00A64CD1" w:rsidRDefault="00A64CD1" w:rsidP="00A64CD1">
      <w:pPr>
        <w:jc w:val="both"/>
        <w:rPr>
          <w:rFonts w:asciiTheme="majorHAnsi" w:hAnsiTheme="majorHAnsi" w:cstheme="majorHAnsi"/>
          <w:b/>
          <w:highlight w:val="white"/>
          <w:u w:val="single"/>
        </w:rPr>
      </w:pPr>
    </w:p>
    <w:p w:rsidR="00A64CD1" w:rsidRDefault="006D3677" w:rsidP="00A64CD1">
      <w:pPr>
        <w:pStyle w:val="Paragraphedeliste"/>
        <w:numPr>
          <w:ilvl w:val="0"/>
          <w:numId w:val="4"/>
        </w:numPr>
        <w:jc w:val="both"/>
        <w:rPr>
          <w:rFonts w:asciiTheme="majorHAnsi" w:hAnsiTheme="majorHAnsi" w:cstheme="majorHAnsi"/>
        </w:rPr>
      </w:pPr>
      <w:r w:rsidRPr="00A64CD1">
        <w:rPr>
          <w:rFonts w:asciiTheme="majorHAnsi" w:hAnsiTheme="majorHAnsi" w:cstheme="majorHAnsi"/>
        </w:rPr>
        <w:t>Dans le cadre de la crise du Covid-19, la Région de Bruxelles-Capitale a alloué à la Commission communautaire commune (Cocom), par un arrêté du Gouvernement du 7 mai 2020, un montant de 30.000.000€, afin que des subsides exceptionnels soient alloués aux CPAS pour leur permettre de faire face aux conséquences sociales de la crise sanitaire en octroyant, dans la mesure du possible, des aides aux personnes impactées par la crise du COVID-19.</w:t>
      </w:r>
    </w:p>
    <w:p w:rsidR="00A64CD1" w:rsidRDefault="006D3677" w:rsidP="00A64CD1">
      <w:pPr>
        <w:pStyle w:val="Paragraphedeliste"/>
        <w:jc w:val="both"/>
        <w:rPr>
          <w:rFonts w:asciiTheme="majorHAnsi" w:hAnsiTheme="majorHAnsi" w:cstheme="majorHAnsi"/>
        </w:rPr>
      </w:pPr>
      <w:r w:rsidRPr="00A64CD1">
        <w:rPr>
          <w:rFonts w:asciiTheme="majorHAnsi" w:hAnsiTheme="majorHAnsi" w:cstheme="majorHAnsi"/>
        </w:rPr>
        <w:t>Cette enveloppe globale a elle-même été subdivisée, par l’arrêté du Collège réuni de la Cocom du 4 juin 2020 attribuant des subsides exceptionnels aux 19 CPAS bruxellois dans le cadre de la lutte contre les conséquences sociales et sanitaires de la crise du coronavirus , en deux enveloppes distinctes  sur  base de la clé de répartition du Fonds spécial de l’action sociale ; la partie A du subside vise les dépenses générales courantes supplémentaires liées à la crise, tandis que la partie B a été allouée sur  base de propositions reprises dans une convention COVID19 validée en date du 18 décembre 2020 par la Cocom.</w:t>
      </w:r>
    </w:p>
    <w:p w:rsidR="00C0346D" w:rsidRPr="00A64CD1" w:rsidRDefault="006D3677" w:rsidP="00A64CD1">
      <w:pPr>
        <w:pStyle w:val="Paragraphedeliste"/>
        <w:jc w:val="both"/>
        <w:rPr>
          <w:rFonts w:asciiTheme="majorHAnsi" w:hAnsiTheme="majorHAnsi" w:cstheme="majorHAnsi"/>
        </w:rPr>
      </w:pPr>
      <w:r w:rsidRPr="00A64CD1">
        <w:rPr>
          <w:rFonts w:asciiTheme="majorHAnsi" w:hAnsiTheme="majorHAnsi" w:cstheme="majorHAnsi"/>
        </w:rPr>
        <w:t>Conformément aux instructions reprises dans la circulaire du 21 septembre 2020 et à la convention COVID19 susmentionnée, divers axes d’intervention sont privilégiés. C’est notamment le cas de l’aide alimentaire, de l’aide au logement,  de l’aide relative au soutien numérique ou encore des projets de lutte contre la sous protection sociale et le non recours au droit. Le travail en réseau y est fortement soutenu.</w:t>
      </w:r>
    </w:p>
    <w:p w:rsidR="00C0346D" w:rsidRPr="00A64CD1" w:rsidRDefault="006D3677" w:rsidP="00A64CD1">
      <w:pPr>
        <w:jc w:val="both"/>
        <w:rPr>
          <w:rFonts w:asciiTheme="majorHAnsi" w:hAnsiTheme="majorHAnsi" w:cstheme="majorHAnsi"/>
          <w:highlight w:val="white"/>
        </w:rPr>
      </w:pPr>
      <w:r w:rsidRPr="00A64CD1">
        <w:rPr>
          <w:rFonts w:asciiTheme="majorHAnsi" w:hAnsiTheme="majorHAnsi" w:cstheme="majorHAnsi"/>
          <w:highlight w:val="white"/>
        </w:rPr>
        <w:t xml:space="preserve"> </w:t>
      </w:r>
    </w:p>
    <w:p w:rsidR="00A64CD1" w:rsidRDefault="006D3677" w:rsidP="00A64CD1">
      <w:pPr>
        <w:pStyle w:val="Paragraphedeliste"/>
        <w:numPr>
          <w:ilvl w:val="0"/>
          <w:numId w:val="4"/>
        </w:numPr>
        <w:jc w:val="both"/>
        <w:rPr>
          <w:rFonts w:asciiTheme="majorHAnsi" w:hAnsiTheme="majorHAnsi" w:cstheme="majorHAnsi"/>
          <w:highlight w:val="white"/>
        </w:rPr>
      </w:pPr>
      <w:r w:rsidRPr="00A64CD1">
        <w:rPr>
          <w:rFonts w:asciiTheme="majorHAnsi" w:hAnsiTheme="majorHAnsi" w:cstheme="majorHAnsi"/>
          <w:highlight w:val="white"/>
        </w:rPr>
        <w:t>Par ailleurs, la loi organique du 8 juillet 1976 relative aux Centres Publics d’Action Sociale prévoit,  dans son article 61 que :</w:t>
      </w:r>
    </w:p>
    <w:p w:rsidR="00A64CD1" w:rsidRDefault="006D3677" w:rsidP="00A64CD1">
      <w:pPr>
        <w:pStyle w:val="Paragraphedeliste"/>
        <w:ind w:left="993"/>
        <w:jc w:val="both"/>
        <w:rPr>
          <w:rFonts w:asciiTheme="majorHAnsi" w:hAnsiTheme="majorHAnsi" w:cstheme="majorHAnsi"/>
          <w:i/>
          <w:highlight w:val="white"/>
        </w:rPr>
      </w:pPr>
      <w:r w:rsidRPr="00A64CD1">
        <w:rPr>
          <w:rFonts w:asciiTheme="majorHAnsi" w:hAnsiTheme="majorHAnsi" w:cstheme="majorHAnsi"/>
          <w:i/>
          <w:highlight w:val="white"/>
        </w:rPr>
        <w:t>Le centre peut recourir à la collaboration de personnes, d'établissements ou de services qui, créés soit par des pouvoirs publics, soit par l'initiative privée, disposent des moyens nécessaires pour réaliser les diverses solutions qui s'imposent, en respectant le libre choix de l'intéressé.</w:t>
      </w:r>
    </w:p>
    <w:p w:rsidR="00A64CD1" w:rsidRDefault="006D3677" w:rsidP="00A64CD1">
      <w:pPr>
        <w:pStyle w:val="Paragraphedeliste"/>
        <w:ind w:left="993"/>
        <w:jc w:val="both"/>
        <w:rPr>
          <w:rFonts w:asciiTheme="majorHAnsi" w:hAnsiTheme="majorHAnsi" w:cstheme="majorHAnsi"/>
          <w:i/>
          <w:highlight w:val="white"/>
        </w:rPr>
      </w:pPr>
      <w:r w:rsidRPr="00A64CD1">
        <w:rPr>
          <w:rFonts w:asciiTheme="majorHAnsi" w:hAnsiTheme="majorHAnsi" w:cstheme="majorHAnsi"/>
          <w:highlight w:val="white"/>
        </w:rPr>
        <w:lastRenderedPageBreak/>
        <w:t>§</w:t>
      </w:r>
      <w:r w:rsidRPr="00A64CD1">
        <w:rPr>
          <w:rFonts w:asciiTheme="majorHAnsi" w:eastAsia="Times New Roman" w:hAnsiTheme="majorHAnsi" w:cstheme="majorHAnsi"/>
          <w:sz w:val="14"/>
          <w:szCs w:val="14"/>
          <w:highlight w:val="white"/>
        </w:rPr>
        <w:t xml:space="preserve">    </w:t>
      </w:r>
      <w:r w:rsidRPr="00A64CD1">
        <w:rPr>
          <w:rFonts w:asciiTheme="majorHAnsi" w:hAnsiTheme="majorHAnsi" w:cstheme="majorHAnsi"/>
          <w:i/>
          <w:highlight w:val="white"/>
        </w:rPr>
        <w:t>Le centre peut supporter les frais éventuels de cette collaboration, s'ils ne sont pas couverts en exécution d'une autre loi, d'un règlement, d'un contrat ou d'une décision judiciaire.</w:t>
      </w:r>
    </w:p>
    <w:p w:rsidR="00A64CD1" w:rsidRDefault="006D3677" w:rsidP="00A64CD1">
      <w:pPr>
        <w:pStyle w:val="Paragraphedeliste"/>
        <w:ind w:left="993"/>
        <w:jc w:val="both"/>
        <w:rPr>
          <w:rFonts w:asciiTheme="majorHAnsi" w:hAnsiTheme="majorHAnsi" w:cstheme="majorHAnsi"/>
          <w:i/>
          <w:highlight w:val="white"/>
        </w:rPr>
      </w:pPr>
      <w:r w:rsidRPr="00A64CD1">
        <w:rPr>
          <w:rFonts w:asciiTheme="majorHAnsi" w:hAnsiTheme="majorHAnsi" w:cstheme="majorHAnsi"/>
          <w:highlight w:val="white"/>
        </w:rPr>
        <w:t>§</w:t>
      </w:r>
      <w:r w:rsidRPr="00A64CD1">
        <w:rPr>
          <w:rFonts w:asciiTheme="majorHAnsi" w:eastAsia="Times New Roman" w:hAnsiTheme="majorHAnsi" w:cstheme="majorHAnsi"/>
          <w:sz w:val="14"/>
          <w:szCs w:val="14"/>
          <w:highlight w:val="white"/>
        </w:rPr>
        <w:t xml:space="preserve">. </w:t>
      </w:r>
      <w:r w:rsidRPr="00A64CD1">
        <w:rPr>
          <w:rFonts w:asciiTheme="majorHAnsi" w:hAnsiTheme="majorHAnsi" w:cstheme="majorHAnsi"/>
          <w:i/>
          <w:highlight w:val="white"/>
        </w:rPr>
        <w:t>Dans le même but, le centre peut conclure des conventions soit avec un autre CPAS, un autre pouvoir public ou un établissement d'utilité publique, soit avec une personne privée ou un organisme privé. Par dérogation aux dispositions de l'article 31 de la loi du 24 juillet 1987 sur le travail temporaire, le travail intérimaire et la mise de travailleurs à la disposition d'utilisateurs, les travailleurs engagés dans les liens d'un contrat de travail par les centres publics d'action sociale peuvent, en application du présent alinéa, être mis par les centres à la disposition des partenaires qui ont conclu une convention avec le centre public d'action sociale sur la base de la présente loi organique.</w:t>
      </w:r>
    </w:p>
    <w:p w:rsidR="00C0346D" w:rsidRPr="00A64CD1" w:rsidRDefault="006D3677" w:rsidP="00A64CD1">
      <w:pPr>
        <w:pStyle w:val="Paragraphedeliste"/>
        <w:jc w:val="both"/>
        <w:rPr>
          <w:rFonts w:asciiTheme="majorHAnsi" w:hAnsiTheme="majorHAnsi" w:cstheme="majorHAnsi"/>
          <w:highlight w:val="white"/>
        </w:rPr>
      </w:pPr>
      <w:r w:rsidRPr="00A64CD1">
        <w:rPr>
          <w:rFonts w:asciiTheme="majorHAnsi" w:hAnsiTheme="majorHAnsi" w:cstheme="majorHAnsi"/>
          <w:highlight w:val="white"/>
        </w:rPr>
        <w:t>L’article 61 de la loi organique exprime l’idée que le CPAS peut faire appel à des collaborations externes pour exécuter les missions qui lui sont dévolues. Le cas échéant, il intervient dans les frais de collaboration non couverts par une autre source juridique</w:t>
      </w:r>
      <w:r w:rsidRPr="00A64CD1">
        <w:rPr>
          <w:rFonts w:asciiTheme="majorHAnsi" w:hAnsiTheme="majorHAnsi" w:cstheme="majorHAnsi"/>
          <w:b/>
          <w:highlight w:val="white"/>
          <w:u w:val="single"/>
        </w:rPr>
        <w:t>.</w:t>
      </w:r>
    </w:p>
    <w:p w:rsidR="00A64CD1" w:rsidRDefault="00A64CD1" w:rsidP="00A64CD1">
      <w:pPr>
        <w:jc w:val="both"/>
        <w:rPr>
          <w:rFonts w:asciiTheme="majorHAnsi" w:hAnsiTheme="majorHAnsi" w:cstheme="majorHAnsi"/>
          <w:highlight w:val="white"/>
        </w:rPr>
      </w:pPr>
    </w:p>
    <w:p w:rsidR="00C0346D" w:rsidRDefault="006D3677" w:rsidP="00A64CD1">
      <w:pPr>
        <w:pStyle w:val="Paragraphedeliste"/>
        <w:numPr>
          <w:ilvl w:val="0"/>
          <w:numId w:val="4"/>
        </w:numPr>
        <w:jc w:val="both"/>
        <w:rPr>
          <w:rFonts w:asciiTheme="majorHAnsi" w:hAnsiTheme="majorHAnsi" w:cstheme="majorHAnsi"/>
          <w:highlight w:val="white"/>
        </w:rPr>
      </w:pPr>
      <w:r w:rsidRPr="00A64CD1">
        <w:rPr>
          <w:rFonts w:asciiTheme="majorHAnsi" w:hAnsiTheme="majorHAnsi" w:cstheme="majorHAnsi"/>
          <w:highlight w:val="white"/>
        </w:rPr>
        <w:t>Il est rappelé que l’organe décisionnel du CPAS est le Conseil de l’Action Sociale (CAS), sauf exception spécifique.</w:t>
      </w:r>
    </w:p>
    <w:p w:rsidR="00A64CD1" w:rsidRPr="00A64CD1" w:rsidRDefault="00A64CD1" w:rsidP="00A64CD1">
      <w:pPr>
        <w:jc w:val="both"/>
        <w:rPr>
          <w:rFonts w:asciiTheme="majorHAnsi" w:hAnsiTheme="majorHAnsi" w:cstheme="majorHAnsi"/>
          <w:highlight w:val="white"/>
        </w:rPr>
      </w:pPr>
    </w:p>
    <w:p w:rsidR="00A64CD1" w:rsidRPr="00A64CD1" w:rsidRDefault="006D3677" w:rsidP="00A64CD1">
      <w:pPr>
        <w:shd w:val="clear" w:color="auto" w:fill="FFFFFF"/>
        <w:spacing w:after="240"/>
        <w:jc w:val="both"/>
        <w:rPr>
          <w:rFonts w:asciiTheme="majorHAnsi" w:hAnsiTheme="majorHAnsi" w:cstheme="majorHAnsi"/>
        </w:rPr>
      </w:pPr>
      <w:r w:rsidRPr="00A64CD1">
        <w:rPr>
          <w:rFonts w:asciiTheme="majorHAnsi" w:hAnsiTheme="majorHAnsi" w:cstheme="majorHAnsi"/>
          <w:highlight w:val="white"/>
        </w:rPr>
        <w:t>Ceci exposé, il est convenu et arrêté ce qui suit :</w:t>
      </w:r>
    </w:p>
    <w:p w:rsidR="00A64CD1" w:rsidRPr="00DA5F13" w:rsidRDefault="006D3677" w:rsidP="00DA5F13">
      <w:pPr>
        <w:pStyle w:val="Titre2"/>
        <w:rPr>
          <w:rFonts w:asciiTheme="majorHAnsi" w:hAnsiTheme="majorHAnsi" w:cstheme="majorHAnsi"/>
          <w:color w:val="151515"/>
          <w:sz w:val="22"/>
          <w:u w:val="single"/>
        </w:rPr>
      </w:pPr>
      <w:r w:rsidRPr="00DA5F13">
        <w:rPr>
          <w:rFonts w:asciiTheme="majorHAnsi" w:hAnsiTheme="majorHAnsi" w:cstheme="majorHAnsi"/>
          <w:color w:val="151515"/>
          <w:sz w:val="22"/>
          <w:u w:val="single"/>
        </w:rPr>
        <w:t>Informations générales conce</w:t>
      </w:r>
      <w:r w:rsidR="00A64CD1" w:rsidRPr="00DA5F13">
        <w:rPr>
          <w:rFonts w:asciiTheme="majorHAnsi" w:hAnsiTheme="majorHAnsi" w:cstheme="majorHAnsi"/>
          <w:color w:val="151515"/>
          <w:sz w:val="22"/>
          <w:u w:val="single"/>
        </w:rPr>
        <w:t>rnant l’ASBL en charge du projet</w:t>
      </w:r>
    </w:p>
    <w:p w:rsidR="00C0346D" w:rsidRPr="00DA5F13" w:rsidRDefault="006D3677" w:rsidP="00DA5F13">
      <w:pPr>
        <w:pStyle w:val="Sansinterligne"/>
        <w:numPr>
          <w:ilvl w:val="0"/>
          <w:numId w:val="6"/>
        </w:numPr>
        <w:outlineLvl w:val="2"/>
        <w:rPr>
          <w:rFonts w:asciiTheme="majorHAnsi" w:hAnsiTheme="majorHAnsi" w:cstheme="majorHAnsi"/>
          <w:b/>
        </w:rPr>
      </w:pPr>
      <w:r w:rsidRPr="00DA5F13">
        <w:rPr>
          <w:rFonts w:asciiTheme="majorHAnsi" w:hAnsiTheme="majorHAnsi" w:cstheme="majorHAnsi"/>
          <w:b/>
        </w:rPr>
        <w:t>Généralités</w:t>
      </w:r>
    </w:p>
    <w:tbl>
      <w:tblPr>
        <w:tblStyle w:val="a"/>
        <w:tblW w:w="91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35"/>
        <w:gridCol w:w="3915"/>
      </w:tblGrid>
      <w:tr w:rsidR="00C0346D" w:rsidRPr="00A64CD1" w:rsidTr="00A64CD1">
        <w:trPr>
          <w:trHeight w:val="137"/>
        </w:trPr>
        <w:tc>
          <w:tcPr>
            <w:tcW w:w="5235"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Nom officiel</w:t>
            </w:r>
          </w:p>
        </w:tc>
        <w:tc>
          <w:tcPr>
            <w:tcW w:w="3915" w:type="dxa"/>
            <w:tcBorders>
              <w:top w:val="dotted" w:sz="8" w:space="0" w:color="000000"/>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shd w:val="clear" w:color="auto" w:fill="D3D3D3"/>
              </w:rPr>
            </w:pPr>
            <w:r w:rsidRPr="00A64CD1">
              <w:rPr>
                <w:rFonts w:asciiTheme="majorHAnsi" w:hAnsiTheme="majorHAnsi" w:cstheme="majorHAnsi"/>
                <w:color w:val="151515"/>
                <w:shd w:val="clear" w:color="auto" w:fill="D3D3D3"/>
              </w:rPr>
              <w:t>……….</w:t>
            </w:r>
          </w:p>
        </w:tc>
      </w:tr>
      <w:tr w:rsidR="00C0346D" w:rsidRPr="00A64CD1" w:rsidTr="00A64CD1">
        <w:trPr>
          <w:trHeight w:val="25"/>
        </w:trPr>
        <w:tc>
          <w:tcPr>
            <w:tcW w:w="523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Forme juridique</w:t>
            </w:r>
          </w:p>
          <w:p w:rsidR="00C0346D" w:rsidRPr="00A64CD1" w:rsidRDefault="006D3677" w:rsidP="00A64CD1">
            <w:pPr>
              <w:jc w:val="both"/>
              <w:rPr>
                <w:rFonts w:asciiTheme="majorHAnsi" w:hAnsiTheme="majorHAnsi" w:cstheme="majorHAnsi"/>
                <w:i/>
                <w:color w:val="151515"/>
                <w:sz w:val="18"/>
                <w:szCs w:val="18"/>
              </w:rPr>
            </w:pPr>
            <w:r w:rsidRPr="00A64CD1">
              <w:rPr>
                <w:rFonts w:asciiTheme="majorHAnsi" w:hAnsiTheme="majorHAnsi" w:cstheme="majorHAnsi"/>
                <w:i/>
                <w:color w:val="151515"/>
                <w:sz w:val="18"/>
                <w:szCs w:val="18"/>
              </w:rPr>
              <w:t>Asbl</w:t>
            </w:r>
          </w:p>
        </w:tc>
        <w:tc>
          <w:tcPr>
            <w:tcW w:w="3915" w:type="dxa"/>
            <w:tcBorders>
              <w:top w:val="nil"/>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shd w:val="clear" w:color="auto" w:fill="D3D3D3"/>
              </w:rPr>
            </w:pPr>
            <w:r w:rsidRPr="00A64CD1">
              <w:rPr>
                <w:rFonts w:asciiTheme="majorHAnsi" w:hAnsiTheme="majorHAnsi" w:cstheme="majorHAnsi"/>
                <w:color w:val="151515"/>
                <w:shd w:val="clear" w:color="auto" w:fill="D3D3D3"/>
              </w:rPr>
              <w:t>……….</w:t>
            </w:r>
          </w:p>
        </w:tc>
      </w:tr>
      <w:tr w:rsidR="00C0346D" w:rsidRPr="00A64CD1" w:rsidTr="00A64CD1">
        <w:trPr>
          <w:trHeight w:val="5429"/>
        </w:trPr>
        <w:tc>
          <w:tcPr>
            <w:tcW w:w="523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Taille de l’organisation</w:t>
            </w:r>
          </w:p>
          <w:p w:rsidR="00C0346D" w:rsidRPr="00A64CD1" w:rsidRDefault="006D3677" w:rsidP="00A64CD1">
            <w:pPr>
              <w:jc w:val="both"/>
              <w:rPr>
                <w:rFonts w:asciiTheme="majorHAnsi" w:hAnsiTheme="majorHAnsi" w:cstheme="majorHAnsi"/>
                <w:i/>
                <w:color w:val="151515"/>
                <w:sz w:val="18"/>
                <w:szCs w:val="18"/>
              </w:rPr>
            </w:pPr>
            <w:r w:rsidRPr="00A64CD1">
              <w:rPr>
                <w:rFonts w:asciiTheme="majorHAnsi" w:hAnsiTheme="majorHAnsi" w:cstheme="majorHAnsi"/>
                <w:i/>
                <w:color w:val="151515"/>
                <w:sz w:val="18"/>
                <w:szCs w:val="18"/>
              </w:rPr>
              <w:t>Conformément au code des sociétés et des associations du 23 mars 2019:</w:t>
            </w:r>
          </w:p>
          <w:p w:rsidR="00C0346D" w:rsidRPr="00A64CD1" w:rsidRDefault="006D3677" w:rsidP="00A64CD1">
            <w:pPr>
              <w:jc w:val="both"/>
              <w:rPr>
                <w:rFonts w:asciiTheme="majorHAnsi" w:hAnsiTheme="majorHAnsi" w:cstheme="majorHAnsi"/>
                <w:i/>
                <w:color w:val="151515"/>
                <w:sz w:val="18"/>
                <w:szCs w:val="18"/>
              </w:rPr>
            </w:pPr>
            <w:r w:rsidRPr="00A64CD1">
              <w:rPr>
                <w:rFonts w:asciiTheme="majorHAnsi" w:hAnsiTheme="majorHAnsi" w:cstheme="majorHAnsi"/>
                <w:i/>
                <w:color w:val="151515"/>
                <w:sz w:val="18"/>
                <w:szCs w:val="18"/>
                <w:u w:val="single"/>
              </w:rPr>
              <w:t>Micro organisations</w:t>
            </w:r>
            <w:r w:rsidRPr="00A64CD1">
              <w:rPr>
                <w:rFonts w:asciiTheme="majorHAnsi" w:hAnsiTheme="majorHAnsi" w:cstheme="majorHAnsi"/>
                <w:i/>
                <w:color w:val="151515"/>
                <w:sz w:val="18"/>
                <w:szCs w:val="18"/>
              </w:rPr>
              <w:t xml:space="preserve">: celles qui, à la clôture de leur exercice comptable, n’atteignent </w:t>
            </w:r>
            <w:r w:rsidRPr="00A64CD1">
              <w:rPr>
                <w:rFonts w:asciiTheme="majorHAnsi" w:hAnsiTheme="majorHAnsi" w:cstheme="majorHAnsi"/>
                <w:i/>
                <w:color w:val="151515"/>
                <w:sz w:val="18"/>
                <w:szCs w:val="18"/>
                <w:u w:val="single"/>
              </w:rPr>
              <w:t>pas l’un des critères suivants</w:t>
            </w:r>
            <w:r w:rsidRPr="00A64CD1">
              <w:rPr>
                <w:rFonts w:asciiTheme="majorHAnsi" w:hAnsiTheme="majorHAnsi" w:cstheme="majorHAnsi"/>
                <w:i/>
                <w:color w:val="151515"/>
                <w:sz w:val="18"/>
                <w:szCs w:val="18"/>
              </w:rPr>
              <w:t>:</w:t>
            </w:r>
          </w:p>
          <w:p w:rsidR="00C0346D" w:rsidRPr="00A64CD1" w:rsidRDefault="006D3677" w:rsidP="00A64CD1">
            <w:pPr>
              <w:ind w:left="360"/>
              <w:jc w:val="both"/>
              <w:rPr>
                <w:rFonts w:asciiTheme="majorHAnsi" w:hAnsiTheme="majorHAnsi" w:cstheme="majorHAnsi"/>
                <w:i/>
                <w:color w:val="151515"/>
                <w:sz w:val="18"/>
                <w:szCs w:val="18"/>
              </w:rPr>
            </w:pPr>
            <w:r w:rsidRPr="00A64CD1">
              <w:rPr>
                <w:rFonts w:asciiTheme="majorHAnsi" w:hAnsiTheme="majorHAnsi" w:cstheme="majorHAnsi"/>
                <w:i/>
                <w:color w:val="151515"/>
                <w:sz w:val="16"/>
                <w:szCs w:val="16"/>
              </w:rPr>
              <w:t>(1)</w:t>
            </w:r>
            <w:r w:rsidRPr="00A64CD1">
              <w:rPr>
                <w:rFonts w:asciiTheme="majorHAnsi" w:hAnsiTheme="majorHAnsi" w:cstheme="majorHAnsi"/>
                <w:color w:val="151515"/>
                <w:sz w:val="14"/>
                <w:szCs w:val="14"/>
              </w:rPr>
              <w:t xml:space="preserve">      </w:t>
            </w:r>
            <w:r w:rsidRPr="00A64CD1">
              <w:rPr>
                <w:rFonts w:asciiTheme="majorHAnsi" w:hAnsiTheme="majorHAnsi" w:cstheme="majorHAnsi"/>
                <w:i/>
                <w:color w:val="151515"/>
                <w:sz w:val="18"/>
                <w:szCs w:val="18"/>
              </w:rPr>
              <w:t>sur base annuelle: 10 travailleurs ETP;</w:t>
            </w:r>
          </w:p>
          <w:p w:rsidR="00C0346D" w:rsidRPr="00A64CD1" w:rsidRDefault="006D3677" w:rsidP="00A64CD1">
            <w:pPr>
              <w:ind w:left="360"/>
              <w:jc w:val="both"/>
              <w:rPr>
                <w:rFonts w:asciiTheme="majorHAnsi" w:hAnsiTheme="majorHAnsi" w:cstheme="majorHAnsi"/>
                <w:i/>
                <w:color w:val="151515"/>
                <w:sz w:val="18"/>
                <w:szCs w:val="18"/>
              </w:rPr>
            </w:pPr>
            <w:r w:rsidRPr="00A64CD1">
              <w:rPr>
                <w:rFonts w:asciiTheme="majorHAnsi" w:hAnsiTheme="majorHAnsi" w:cstheme="majorHAnsi"/>
                <w:i/>
                <w:color w:val="151515"/>
                <w:sz w:val="16"/>
                <w:szCs w:val="16"/>
              </w:rPr>
              <w:t>(2)</w:t>
            </w:r>
            <w:r w:rsidRPr="00A64CD1">
              <w:rPr>
                <w:rFonts w:asciiTheme="majorHAnsi" w:hAnsiTheme="majorHAnsi" w:cstheme="majorHAnsi"/>
                <w:color w:val="151515"/>
                <w:sz w:val="14"/>
                <w:szCs w:val="14"/>
              </w:rPr>
              <w:t xml:space="preserve">     </w:t>
            </w:r>
            <w:r w:rsidRPr="00A64CD1">
              <w:rPr>
                <w:rFonts w:asciiTheme="majorHAnsi" w:hAnsiTheme="majorHAnsi" w:cstheme="majorHAnsi"/>
                <w:i/>
                <w:color w:val="151515"/>
                <w:sz w:val="18"/>
                <w:szCs w:val="18"/>
              </w:rPr>
              <w:t>un total de recettes, autres qu’exceptionnelles, hors TVA de 700 000 euros;</w:t>
            </w:r>
          </w:p>
          <w:p w:rsidR="00C0346D" w:rsidRPr="00A64CD1" w:rsidRDefault="006D3677" w:rsidP="00A64CD1">
            <w:pPr>
              <w:ind w:left="360"/>
              <w:jc w:val="both"/>
              <w:rPr>
                <w:rFonts w:asciiTheme="majorHAnsi" w:hAnsiTheme="majorHAnsi" w:cstheme="majorHAnsi"/>
                <w:i/>
                <w:color w:val="151515"/>
                <w:sz w:val="18"/>
                <w:szCs w:val="18"/>
              </w:rPr>
            </w:pPr>
            <w:r w:rsidRPr="00A64CD1">
              <w:rPr>
                <w:rFonts w:asciiTheme="majorHAnsi" w:hAnsiTheme="majorHAnsi" w:cstheme="majorHAnsi"/>
                <w:i/>
                <w:color w:val="151515"/>
                <w:sz w:val="16"/>
                <w:szCs w:val="16"/>
              </w:rPr>
              <w:t>(3)</w:t>
            </w:r>
            <w:r w:rsidRPr="00A64CD1">
              <w:rPr>
                <w:rFonts w:asciiTheme="majorHAnsi" w:hAnsiTheme="majorHAnsi" w:cstheme="majorHAnsi"/>
                <w:color w:val="151515"/>
                <w:sz w:val="14"/>
                <w:szCs w:val="14"/>
              </w:rPr>
              <w:t xml:space="preserve">     </w:t>
            </w:r>
            <w:r w:rsidRPr="00A64CD1">
              <w:rPr>
                <w:rFonts w:asciiTheme="majorHAnsi" w:hAnsiTheme="majorHAnsi" w:cstheme="majorHAnsi"/>
                <w:i/>
                <w:color w:val="151515"/>
                <w:sz w:val="18"/>
                <w:szCs w:val="18"/>
              </w:rPr>
              <w:t>un total au bilan de 350 000 euros.</w:t>
            </w:r>
          </w:p>
          <w:p w:rsidR="00C0346D" w:rsidRPr="00A64CD1" w:rsidRDefault="006D3677" w:rsidP="00A64CD1">
            <w:pPr>
              <w:jc w:val="both"/>
              <w:rPr>
                <w:rFonts w:asciiTheme="majorHAnsi" w:hAnsiTheme="majorHAnsi" w:cstheme="majorHAnsi"/>
                <w:i/>
                <w:color w:val="151515"/>
                <w:sz w:val="18"/>
                <w:szCs w:val="18"/>
              </w:rPr>
            </w:pPr>
            <w:r w:rsidRPr="00A64CD1">
              <w:rPr>
                <w:rFonts w:asciiTheme="majorHAnsi" w:hAnsiTheme="majorHAnsi" w:cstheme="majorHAnsi"/>
                <w:i/>
                <w:color w:val="151515"/>
                <w:sz w:val="18"/>
                <w:szCs w:val="18"/>
                <w:u w:val="single"/>
              </w:rPr>
              <w:t>Petites organisations</w:t>
            </w:r>
            <w:r w:rsidRPr="00A64CD1">
              <w:rPr>
                <w:rFonts w:asciiTheme="majorHAnsi" w:hAnsiTheme="majorHAnsi" w:cstheme="majorHAnsi"/>
                <w:i/>
                <w:color w:val="151515"/>
                <w:sz w:val="18"/>
                <w:szCs w:val="18"/>
              </w:rPr>
              <w:t xml:space="preserve">: celles qui, à la clôture de leur exercice comptable, n’atteignent </w:t>
            </w:r>
            <w:r w:rsidRPr="00A64CD1">
              <w:rPr>
                <w:rFonts w:asciiTheme="majorHAnsi" w:hAnsiTheme="majorHAnsi" w:cstheme="majorHAnsi"/>
                <w:i/>
                <w:color w:val="151515"/>
                <w:sz w:val="18"/>
                <w:szCs w:val="18"/>
                <w:u w:val="single"/>
              </w:rPr>
              <w:t>pas l’un des critères suivant</w:t>
            </w:r>
            <w:r w:rsidRPr="00A64CD1">
              <w:rPr>
                <w:rFonts w:asciiTheme="majorHAnsi" w:hAnsiTheme="majorHAnsi" w:cstheme="majorHAnsi"/>
                <w:i/>
                <w:color w:val="151515"/>
                <w:sz w:val="18"/>
                <w:szCs w:val="18"/>
              </w:rPr>
              <w:t>s:</w:t>
            </w:r>
          </w:p>
          <w:p w:rsidR="00C0346D" w:rsidRPr="00A64CD1" w:rsidRDefault="006D3677" w:rsidP="00A64CD1">
            <w:pPr>
              <w:ind w:left="1080" w:hanging="360"/>
              <w:jc w:val="both"/>
              <w:rPr>
                <w:rFonts w:asciiTheme="majorHAnsi" w:hAnsiTheme="majorHAnsi" w:cstheme="majorHAnsi"/>
                <w:i/>
                <w:color w:val="151515"/>
                <w:sz w:val="18"/>
                <w:szCs w:val="18"/>
              </w:rPr>
            </w:pPr>
            <w:r w:rsidRPr="00A64CD1">
              <w:rPr>
                <w:rFonts w:asciiTheme="majorHAnsi" w:eastAsia="Georgia" w:hAnsiTheme="majorHAnsi" w:cstheme="majorHAnsi"/>
                <w:i/>
                <w:color w:val="151515"/>
                <w:sz w:val="16"/>
                <w:szCs w:val="16"/>
              </w:rPr>
              <w:t>(1)</w:t>
            </w:r>
            <w:r w:rsidRPr="00A64CD1">
              <w:rPr>
                <w:rFonts w:asciiTheme="majorHAnsi" w:eastAsia="Times New Roman" w:hAnsiTheme="majorHAnsi" w:cstheme="majorHAnsi"/>
                <w:color w:val="151515"/>
                <w:sz w:val="14"/>
                <w:szCs w:val="14"/>
              </w:rPr>
              <w:t xml:space="preserve">    </w:t>
            </w:r>
            <w:r w:rsidRPr="00A64CD1">
              <w:rPr>
                <w:rFonts w:asciiTheme="majorHAnsi" w:hAnsiTheme="majorHAnsi" w:cstheme="majorHAnsi"/>
                <w:i/>
                <w:color w:val="151515"/>
                <w:sz w:val="18"/>
                <w:szCs w:val="18"/>
              </w:rPr>
              <w:t>sur base annuelle: 50 travailleurs ETP;</w:t>
            </w:r>
          </w:p>
          <w:p w:rsidR="00C0346D" w:rsidRPr="00A64CD1" w:rsidRDefault="006D3677" w:rsidP="00A64CD1">
            <w:pPr>
              <w:ind w:left="1080" w:hanging="360"/>
              <w:jc w:val="both"/>
              <w:rPr>
                <w:rFonts w:asciiTheme="majorHAnsi" w:hAnsiTheme="majorHAnsi" w:cstheme="majorHAnsi"/>
                <w:i/>
                <w:color w:val="151515"/>
                <w:sz w:val="18"/>
                <w:szCs w:val="18"/>
              </w:rPr>
            </w:pPr>
            <w:r w:rsidRPr="00A64CD1">
              <w:rPr>
                <w:rFonts w:asciiTheme="majorHAnsi" w:eastAsia="Georgia" w:hAnsiTheme="majorHAnsi" w:cstheme="majorHAnsi"/>
                <w:i/>
                <w:color w:val="151515"/>
                <w:sz w:val="16"/>
                <w:szCs w:val="16"/>
              </w:rPr>
              <w:t>(2)</w:t>
            </w:r>
            <w:r w:rsidRPr="00A64CD1">
              <w:rPr>
                <w:rFonts w:asciiTheme="majorHAnsi" w:eastAsia="Times New Roman" w:hAnsiTheme="majorHAnsi" w:cstheme="majorHAnsi"/>
                <w:color w:val="151515"/>
                <w:sz w:val="14"/>
                <w:szCs w:val="14"/>
              </w:rPr>
              <w:t xml:space="preserve">  </w:t>
            </w:r>
            <w:r w:rsidRPr="00A64CD1">
              <w:rPr>
                <w:rFonts w:asciiTheme="majorHAnsi" w:hAnsiTheme="majorHAnsi" w:cstheme="majorHAnsi"/>
                <w:i/>
                <w:color w:val="151515"/>
                <w:sz w:val="18"/>
                <w:szCs w:val="18"/>
              </w:rPr>
              <w:t>un total de recettes, autres qu’exceptionnelles, hors TVA de 9 000 000 euros;</w:t>
            </w:r>
          </w:p>
          <w:p w:rsidR="00C0346D" w:rsidRPr="00A64CD1" w:rsidRDefault="006D3677" w:rsidP="00A64CD1">
            <w:pPr>
              <w:ind w:left="1080" w:hanging="360"/>
              <w:jc w:val="both"/>
              <w:rPr>
                <w:rFonts w:asciiTheme="majorHAnsi" w:hAnsiTheme="majorHAnsi" w:cstheme="majorHAnsi"/>
                <w:i/>
                <w:color w:val="151515"/>
                <w:sz w:val="18"/>
                <w:szCs w:val="18"/>
              </w:rPr>
            </w:pPr>
            <w:r w:rsidRPr="00A64CD1">
              <w:rPr>
                <w:rFonts w:asciiTheme="majorHAnsi" w:eastAsia="Georgia" w:hAnsiTheme="majorHAnsi" w:cstheme="majorHAnsi"/>
                <w:i/>
                <w:color w:val="151515"/>
                <w:sz w:val="16"/>
                <w:szCs w:val="16"/>
              </w:rPr>
              <w:t>(3)</w:t>
            </w:r>
            <w:r w:rsidRPr="00A64CD1">
              <w:rPr>
                <w:rFonts w:asciiTheme="majorHAnsi" w:eastAsia="Times New Roman" w:hAnsiTheme="majorHAnsi" w:cstheme="majorHAnsi"/>
                <w:color w:val="151515"/>
                <w:sz w:val="14"/>
                <w:szCs w:val="14"/>
              </w:rPr>
              <w:t xml:space="preserve">   </w:t>
            </w:r>
            <w:r w:rsidRPr="00A64CD1">
              <w:rPr>
                <w:rFonts w:asciiTheme="majorHAnsi" w:hAnsiTheme="majorHAnsi" w:cstheme="majorHAnsi"/>
                <w:i/>
                <w:color w:val="151515"/>
                <w:sz w:val="18"/>
                <w:szCs w:val="18"/>
              </w:rPr>
              <w:t>un total au bilan de 4 500 000 euros.</w:t>
            </w:r>
          </w:p>
          <w:p w:rsidR="00C0346D" w:rsidRPr="00A64CD1" w:rsidRDefault="006D3677" w:rsidP="00A64CD1">
            <w:pPr>
              <w:jc w:val="both"/>
              <w:rPr>
                <w:rFonts w:asciiTheme="majorHAnsi" w:hAnsiTheme="majorHAnsi" w:cstheme="majorHAnsi"/>
                <w:i/>
                <w:color w:val="151515"/>
                <w:sz w:val="18"/>
                <w:szCs w:val="18"/>
              </w:rPr>
            </w:pPr>
            <w:r w:rsidRPr="00A64CD1">
              <w:rPr>
                <w:rFonts w:asciiTheme="majorHAnsi" w:hAnsiTheme="majorHAnsi" w:cstheme="majorHAnsi"/>
                <w:i/>
                <w:color w:val="151515"/>
                <w:sz w:val="18"/>
                <w:szCs w:val="18"/>
                <w:u w:val="single"/>
              </w:rPr>
              <w:t>Grandes organisations</w:t>
            </w:r>
            <w:r w:rsidRPr="00A64CD1">
              <w:rPr>
                <w:rFonts w:asciiTheme="majorHAnsi" w:hAnsiTheme="majorHAnsi" w:cstheme="majorHAnsi"/>
                <w:i/>
                <w:color w:val="151515"/>
                <w:sz w:val="18"/>
                <w:szCs w:val="18"/>
              </w:rPr>
              <w:t xml:space="preserve">: celles qui, à la clôture de leur exercice comptable, atteignent </w:t>
            </w:r>
            <w:r w:rsidRPr="00A64CD1">
              <w:rPr>
                <w:rFonts w:asciiTheme="majorHAnsi" w:hAnsiTheme="majorHAnsi" w:cstheme="majorHAnsi"/>
                <w:i/>
                <w:color w:val="151515"/>
                <w:sz w:val="18"/>
                <w:szCs w:val="18"/>
                <w:u w:val="single"/>
              </w:rPr>
              <w:t>plus d’un des critères suivant</w:t>
            </w:r>
            <w:r w:rsidRPr="00A64CD1">
              <w:rPr>
                <w:rFonts w:asciiTheme="majorHAnsi" w:hAnsiTheme="majorHAnsi" w:cstheme="majorHAnsi"/>
                <w:i/>
                <w:color w:val="151515"/>
                <w:sz w:val="18"/>
                <w:szCs w:val="18"/>
              </w:rPr>
              <w:t>s:</w:t>
            </w:r>
          </w:p>
          <w:p w:rsidR="00C0346D" w:rsidRPr="00A64CD1" w:rsidRDefault="006D3677" w:rsidP="00A64CD1">
            <w:pPr>
              <w:ind w:left="1080" w:hanging="360"/>
              <w:jc w:val="both"/>
              <w:rPr>
                <w:rFonts w:asciiTheme="majorHAnsi" w:hAnsiTheme="majorHAnsi" w:cstheme="majorHAnsi"/>
                <w:i/>
                <w:color w:val="151515"/>
                <w:sz w:val="18"/>
                <w:szCs w:val="18"/>
              </w:rPr>
            </w:pPr>
            <w:r w:rsidRPr="00A64CD1">
              <w:rPr>
                <w:rFonts w:asciiTheme="majorHAnsi" w:eastAsia="Georgia" w:hAnsiTheme="majorHAnsi" w:cstheme="majorHAnsi"/>
                <w:i/>
                <w:color w:val="151515"/>
                <w:sz w:val="16"/>
                <w:szCs w:val="16"/>
              </w:rPr>
              <w:t>(1)</w:t>
            </w:r>
            <w:r w:rsidRPr="00A64CD1">
              <w:rPr>
                <w:rFonts w:asciiTheme="majorHAnsi" w:eastAsia="Times New Roman" w:hAnsiTheme="majorHAnsi" w:cstheme="majorHAnsi"/>
                <w:color w:val="151515"/>
                <w:sz w:val="14"/>
                <w:szCs w:val="14"/>
              </w:rPr>
              <w:t xml:space="preserve">    </w:t>
            </w:r>
            <w:r w:rsidRPr="00A64CD1">
              <w:rPr>
                <w:rFonts w:asciiTheme="majorHAnsi" w:hAnsiTheme="majorHAnsi" w:cstheme="majorHAnsi"/>
                <w:i/>
                <w:color w:val="151515"/>
                <w:sz w:val="18"/>
                <w:szCs w:val="18"/>
              </w:rPr>
              <w:t>sur base annuelle: 50 travailleurs ETP;</w:t>
            </w:r>
          </w:p>
          <w:p w:rsidR="00C0346D" w:rsidRPr="00A64CD1" w:rsidRDefault="006D3677" w:rsidP="00A64CD1">
            <w:pPr>
              <w:ind w:left="1080" w:hanging="360"/>
              <w:jc w:val="both"/>
              <w:rPr>
                <w:rFonts w:asciiTheme="majorHAnsi" w:hAnsiTheme="majorHAnsi" w:cstheme="majorHAnsi"/>
                <w:i/>
                <w:color w:val="151515"/>
                <w:sz w:val="18"/>
                <w:szCs w:val="18"/>
              </w:rPr>
            </w:pPr>
            <w:r w:rsidRPr="00A64CD1">
              <w:rPr>
                <w:rFonts w:asciiTheme="majorHAnsi" w:eastAsia="Georgia" w:hAnsiTheme="majorHAnsi" w:cstheme="majorHAnsi"/>
                <w:i/>
                <w:color w:val="151515"/>
                <w:sz w:val="16"/>
                <w:szCs w:val="16"/>
              </w:rPr>
              <w:t>(2)</w:t>
            </w:r>
            <w:r w:rsidRPr="00A64CD1">
              <w:rPr>
                <w:rFonts w:asciiTheme="majorHAnsi" w:eastAsia="Times New Roman" w:hAnsiTheme="majorHAnsi" w:cstheme="majorHAnsi"/>
                <w:color w:val="151515"/>
                <w:sz w:val="14"/>
                <w:szCs w:val="14"/>
              </w:rPr>
              <w:t xml:space="preserve">  </w:t>
            </w:r>
            <w:r w:rsidRPr="00A64CD1">
              <w:rPr>
                <w:rFonts w:asciiTheme="majorHAnsi" w:hAnsiTheme="majorHAnsi" w:cstheme="majorHAnsi"/>
                <w:i/>
                <w:color w:val="151515"/>
                <w:sz w:val="18"/>
                <w:szCs w:val="18"/>
              </w:rPr>
              <w:t>un total de recettes, autres qu’exceptionnelles, hors TVA de 9 000 000 euros;</w:t>
            </w:r>
          </w:p>
          <w:p w:rsidR="00C0346D" w:rsidRPr="00A64CD1" w:rsidRDefault="006D3677" w:rsidP="00A64CD1">
            <w:pPr>
              <w:ind w:left="1080" w:hanging="360"/>
              <w:jc w:val="both"/>
              <w:rPr>
                <w:rFonts w:asciiTheme="majorHAnsi" w:hAnsiTheme="majorHAnsi" w:cstheme="majorHAnsi"/>
                <w:i/>
                <w:color w:val="151515"/>
                <w:sz w:val="18"/>
                <w:szCs w:val="18"/>
              </w:rPr>
            </w:pPr>
            <w:r w:rsidRPr="00A64CD1">
              <w:rPr>
                <w:rFonts w:asciiTheme="majorHAnsi" w:eastAsia="Georgia" w:hAnsiTheme="majorHAnsi" w:cstheme="majorHAnsi"/>
                <w:i/>
                <w:color w:val="151515"/>
                <w:sz w:val="16"/>
                <w:szCs w:val="16"/>
              </w:rPr>
              <w:t>(3)</w:t>
            </w:r>
            <w:r w:rsidRPr="00A64CD1">
              <w:rPr>
                <w:rFonts w:asciiTheme="majorHAnsi" w:eastAsia="Times New Roman" w:hAnsiTheme="majorHAnsi" w:cstheme="majorHAnsi"/>
                <w:color w:val="151515"/>
                <w:sz w:val="14"/>
                <w:szCs w:val="14"/>
              </w:rPr>
              <w:t xml:space="preserve">   </w:t>
            </w:r>
            <w:r w:rsidRPr="00A64CD1">
              <w:rPr>
                <w:rFonts w:asciiTheme="majorHAnsi" w:hAnsiTheme="majorHAnsi" w:cstheme="majorHAnsi"/>
                <w:i/>
                <w:color w:val="151515"/>
                <w:sz w:val="18"/>
                <w:szCs w:val="18"/>
              </w:rPr>
              <w:t>un total au bilan de 4 500 000 euros.</w:t>
            </w:r>
          </w:p>
        </w:tc>
        <w:tc>
          <w:tcPr>
            <w:tcW w:w="3915" w:type="dxa"/>
            <w:tcBorders>
              <w:top w:val="nil"/>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Micro organisation / Petite organisation / Grande organisation</w:t>
            </w:r>
          </w:p>
        </w:tc>
      </w:tr>
      <w:tr w:rsidR="00C0346D" w:rsidRPr="00A64CD1" w:rsidTr="00A64CD1">
        <w:trPr>
          <w:trHeight w:val="235"/>
        </w:trPr>
        <w:tc>
          <w:tcPr>
            <w:tcW w:w="523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lastRenderedPageBreak/>
              <w:t>Numéro d’entreprise</w:t>
            </w:r>
          </w:p>
        </w:tc>
        <w:tc>
          <w:tcPr>
            <w:tcW w:w="3915" w:type="dxa"/>
            <w:tcBorders>
              <w:top w:val="nil"/>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shd w:val="clear" w:color="auto" w:fill="D3D3D3"/>
              </w:rPr>
            </w:pPr>
            <w:r w:rsidRPr="00A64CD1">
              <w:rPr>
                <w:rFonts w:asciiTheme="majorHAnsi" w:hAnsiTheme="majorHAnsi" w:cstheme="majorHAnsi"/>
                <w:color w:val="151515"/>
                <w:shd w:val="clear" w:color="auto" w:fill="D3D3D3"/>
              </w:rPr>
              <w:t>……….</w:t>
            </w:r>
          </w:p>
        </w:tc>
      </w:tr>
      <w:tr w:rsidR="00C0346D" w:rsidRPr="00A64CD1" w:rsidTr="00A64CD1">
        <w:trPr>
          <w:trHeight w:val="285"/>
        </w:trPr>
        <w:tc>
          <w:tcPr>
            <w:tcW w:w="523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Commission paritaire</w:t>
            </w:r>
          </w:p>
        </w:tc>
        <w:tc>
          <w:tcPr>
            <w:tcW w:w="3915" w:type="dxa"/>
            <w:tcBorders>
              <w:top w:val="nil"/>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shd w:val="clear" w:color="auto" w:fill="D3D3D3"/>
              </w:rPr>
            </w:pPr>
            <w:r w:rsidRPr="00A64CD1">
              <w:rPr>
                <w:rFonts w:asciiTheme="majorHAnsi" w:hAnsiTheme="majorHAnsi" w:cstheme="majorHAnsi"/>
                <w:color w:val="151515"/>
                <w:shd w:val="clear" w:color="auto" w:fill="D3D3D3"/>
              </w:rPr>
              <w:t>……….</w:t>
            </w:r>
          </w:p>
        </w:tc>
      </w:tr>
      <w:tr w:rsidR="00C0346D" w:rsidRPr="00A64CD1" w:rsidTr="00A64CD1">
        <w:trPr>
          <w:trHeight w:val="207"/>
        </w:trPr>
        <w:tc>
          <w:tcPr>
            <w:tcW w:w="5235" w:type="dxa"/>
            <w:tcBorders>
              <w:top w:val="nil"/>
              <w:left w:val="dotted" w:sz="8" w:space="0" w:color="000000"/>
              <w:bottom w:val="nil"/>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Compte bancaire (IBAN)</w:t>
            </w:r>
          </w:p>
        </w:tc>
        <w:tc>
          <w:tcPr>
            <w:tcW w:w="3915" w:type="dxa"/>
            <w:tcBorders>
              <w:top w:val="nil"/>
              <w:left w:val="nil"/>
              <w:bottom w:val="nil"/>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shd w:val="clear" w:color="auto" w:fill="D3D3D3"/>
              </w:rPr>
            </w:pPr>
            <w:r w:rsidRPr="00A64CD1">
              <w:rPr>
                <w:rFonts w:asciiTheme="majorHAnsi" w:hAnsiTheme="majorHAnsi" w:cstheme="majorHAnsi"/>
                <w:color w:val="151515"/>
                <w:shd w:val="clear" w:color="auto" w:fill="D3D3D3"/>
              </w:rPr>
              <w:t>……….</w:t>
            </w:r>
          </w:p>
        </w:tc>
      </w:tr>
      <w:tr w:rsidR="00C0346D" w:rsidRPr="00A64CD1" w:rsidTr="00A64CD1">
        <w:trPr>
          <w:trHeight w:val="95"/>
        </w:trPr>
        <w:tc>
          <w:tcPr>
            <w:tcW w:w="5235"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Site internet</w:t>
            </w:r>
          </w:p>
        </w:tc>
        <w:tc>
          <w:tcPr>
            <w:tcW w:w="3915" w:type="dxa"/>
            <w:tcBorders>
              <w:top w:val="dotted" w:sz="8" w:space="0" w:color="000000"/>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shd w:val="clear" w:color="auto" w:fill="D3D3D3"/>
              </w:rPr>
            </w:pPr>
            <w:r w:rsidRPr="00A64CD1">
              <w:rPr>
                <w:rFonts w:asciiTheme="majorHAnsi" w:hAnsiTheme="majorHAnsi" w:cstheme="majorHAnsi"/>
                <w:color w:val="151515"/>
                <w:shd w:val="clear" w:color="auto" w:fill="D3D3D3"/>
              </w:rPr>
              <w:t>……….</w:t>
            </w:r>
          </w:p>
        </w:tc>
      </w:tr>
    </w:tbl>
    <w:p w:rsidR="00C0346D"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 xml:space="preserve"> </w:t>
      </w:r>
    </w:p>
    <w:p w:rsidR="00A64CD1" w:rsidRPr="00A64CD1" w:rsidRDefault="00A64CD1" w:rsidP="00A64CD1">
      <w:pPr>
        <w:jc w:val="both"/>
        <w:rPr>
          <w:rFonts w:asciiTheme="majorHAnsi" w:hAnsiTheme="majorHAnsi" w:cstheme="majorHAnsi"/>
          <w:color w:val="151515"/>
        </w:rPr>
      </w:pPr>
    </w:p>
    <w:p w:rsidR="00A64CD1" w:rsidRPr="00DA5F13" w:rsidRDefault="006D3677" w:rsidP="00DA5F13">
      <w:pPr>
        <w:pStyle w:val="Sansinterligne"/>
        <w:numPr>
          <w:ilvl w:val="0"/>
          <w:numId w:val="6"/>
        </w:numPr>
        <w:outlineLvl w:val="2"/>
        <w:rPr>
          <w:rFonts w:asciiTheme="majorHAnsi" w:hAnsiTheme="majorHAnsi" w:cstheme="majorHAnsi"/>
          <w:b/>
        </w:rPr>
      </w:pPr>
      <w:r w:rsidRPr="00DA5F13">
        <w:rPr>
          <w:rFonts w:asciiTheme="majorHAnsi" w:hAnsiTheme="majorHAnsi" w:cstheme="majorHAnsi"/>
          <w:b/>
        </w:rPr>
        <w:t>Contact</w:t>
      </w:r>
    </w:p>
    <w:p w:rsidR="00C0346D" w:rsidRPr="00A64CD1" w:rsidRDefault="006D3677" w:rsidP="00DA5F13">
      <w:pPr>
        <w:spacing w:before="240"/>
        <w:jc w:val="both"/>
        <w:rPr>
          <w:rFonts w:asciiTheme="majorHAnsi" w:hAnsiTheme="majorHAnsi" w:cstheme="majorHAnsi"/>
          <w:color w:val="151515"/>
        </w:rPr>
      </w:pPr>
      <w:r w:rsidRPr="00A64CD1">
        <w:rPr>
          <w:rFonts w:asciiTheme="majorHAnsi" w:hAnsiTheme="majorHAnsi" w:cstheme="majorHAnsi"/>
          <w:color w:val="151515"/>
          <w:u w:val="single"/>
        </w:rPr>
        <w:t>Adresse postale</w:t>
      </w:r>
      <w:r w:rsidRPr="00A64CD1">
        <w:rPr>
          <w:rFonts w:asciiTheme="majorHAnsi" w:hAnsiTheme="majorHAnsi" w:cstheme="majorHAnsi"/>
          <w:color w:val="151515"/>
        </w:rPr>
        <w:t xml:space="preserve"> (si l'adresse du lieu où se tiendra l'activité est différente, veuillez indiquer celle-ci également)  </w:t>
      </w:r>
    </w:p>
    <w:tbl>
      <w:tblPr>
        <w:tblStyle w:val="a0"/>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285"/>
        <w:gridCol w:w="5595"/>
      </w:tblGrid>
      <w:tr w:rsidR="00C0346D" w:rsidRPr="00A64CD1" w:rsidTr="00A64CD1">
        <w:trPr>
          <w:trHeight w:val="20"/>
        </w:trPr>
        <w:tc>
          <w:tcPr>
            <w:tcW w:w="3285"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Rue</w:t>
            </w:r>
          </w:p>
        </w:tc>
        <w:tc>
          <w:tcPr>
            <w:tcW w:w="5595" w:type="dxa"/>
            <w:tcBorders>
              <w:top w:val="dotted" w:sz="8" w:space="0" w:color="000000"/>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shd w:val="clear" w:color="auto" w:fill="D3D3D3"/>
              </w:rPr>
            </w:pPr>
            <w:r w:rsidRPr="00A64CD1">
              <w:rPr>
                <w:rFonts w:asciiTheme="majorHAnsi" w:hAnsiTheme="majorHAnsi" w:cstheme="majorHAnsi"/>
                <w:color w:val="151515"/>
                <w:shd w:val="clear" w:color="auto" w:fill="D3D3D3"/>
              </w:rPr>
              <w:t>……….</w:t>
            </w:r>
          </w:p>
        </w:tc>
      </w:tr>
      <w:tr w:rsidR="00C0346D" w:rsidRPr="00A64CD1" w:rsidTr="00A64CD1">
        <w:trPr>
          <w:trHeight w:val="25"/>
        </w:trPr>
        <w:tc>
          <w:tcPr>
            <w:tcW w:w="328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Numéro (+boite)</w:t>
            </w:r>
          </w:p>
        </w:tc>
        <w:tc>
          <w:tcPr>
            <w:tcW w:w="5595" w:type="dxa"/>
            <w:tcBorders>
              <w:top w:val="nil"/>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shd w:val="clear" w:color="auto" w:fill="D3D3D3"/>
              </w:rPr>
            </w:pPr>
            <w:r w:rsidRPr="00A64CD1">
              <w:rPr>
                <w:rFonts w:asciiTheme="majorHAnsi" w:hAnsiTheme="majorHAnsi" w:cstheme="majorHAnsi"/>
                <w:color w:val="151515"/>
                <w:shd w:val="clear" w:color="auto" w:fill="D3D3D3"/>
              </w:rPr>
              <w:t>……….</w:t>
            </w:r>
          </w:p>
        </w:tc>
      </w:tr>
      <w:tr w:rsidR="00C0346D" w:rsidRPr="00A64CD1" w:rsidTr="00A64CD1">
        <w:trPr>
          <w:trHeight w:val="25"/>
        </w:trPr>
        <w:tc>
          <w:tcPr>
            <w:tcW w:w="328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Code postal</w:t>
            </w:r>
          </w:p>
        </w:tc>
        <w:tc>
          <w:tcPr>
            <w:tcW w:w="5595" w:type="dxa"/>
            <w:tcBorders>
              <w:top w:val="nil"/>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shd w:val="clear" w:color="auto" w:fill="D3D3D3"/>
              </w:rPr>
            </w:pPr>
            <w:r w:rsidRPr="00A64CD1">
              <w:rPr>
                <w:rFonts w:asciiTheme="majorHAnsi" w:hAnsiTheme="majorHAnsi" w:cstheme="majorHAnsi"/>
                <w:color w:val="151515"/>
                <w:shd w:val="clear" w:color="auto" w:fill="D3D3D3"/>
              </w:rPr>
              <w:t>……….</w:t>
            </w:r>
          </w:p>
        </w:tc>
      </w:tr>
      <w:tr w:rsidR="00C0346D" w:rsidRPr="00A64CD1" w:rsidTr="00A64CD1">
        <w:trPr>
          <w:trHeight w:val="25"/>
        </w:trPr>
        <w:tc>
          <w:tcPr>
            <w:tcW w:w="328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Commune</w:t>
            </w:r>
          </w:p>
        </w:tc>
        <w:tc>
          <w:tcPr>
            <w:tcW w:w="5595" w:type="dxa"/>
            <w:tcBorders>
              <w:top w:val="nil"/>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shd w:val="clear" w:color="auto" w:fill="D3D3D3"/>
              </w:rPr>
            </w:pPr>
            <w:r w:rsidRPr="00A64CD1">
              <w:rPr>
                <w:rFonts w:asciiTheme="majorHAnsi" w:hAnsiTheme="majorHAnsi" w:cstheme="majorHAnsi"/>
                <w:color w:val="151515"/>
                <w:shd w:val="clear" w:color="auto" w:fill="D3D3D3"/>
              </w:rPr>
              <w:t>……….</w:t>
            </w:r>
          </w:p>
        </w:tc>
      </w:tr>
    </w:tbl>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 xml:space="preserve">  </w:t>
      </w:r>
    </w:p>
    <w:p w:rsidR="00A64CD1" w:rsidRPr="00A64CD1" w:rsidRDefault="006D3677" w:rsidP="00A64CD1">
      <w:pPr>
        <w:jc w:val="both"/>
        <w:rPr>
          <w:rFonts w:asciiTheme="majorHAnsi" w:hAnsiTheme="majorHAnsi" w:cstheme="majorHAnsi"/>
          <w:color w:val="151515"/>
          <w:u w:val="single"/>
        </w:rPr>
      </w:pPr>
      <w:r w:rsidRPr="00A64CD1">
        <w:rPr>
          <w:rFonts w:asciiTheme="majorHAnsi" w:hAnsiTheme="majorHAnsi" w:cstheme="majorHAnsi"/>
          <w:color w:val="151515"/>
          <w:u w:val="single"/>
        </w:rPr>
        <w:t>Personne de contact pour le(s) projet(s) soumis</w:t>
      </w:r>
    </w:p>
    <w:tbl>
      <w:tblPr>
        <w:tblStyle w:val="a1"/>
        <w:tblW w:w="144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285"/>
        <w:gridCol w:w="5595"/>
        <w:gridCol w:w="5595"/>
      </w:tblGrid>
      <w:tr w:rsidR="00DA5F13" w:rsidRPr="00A64CD1" w:rsidTr="00DA5F13">
        <w:trPr>
          <w:trHeight w:val="87"/>
        </w:trPr>
        <w:tc>
          <w:tcPr>
            <w:tcW w:w="3285"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rsidR="00DA5F13" w:rsidRPr="00A64CD1" w:rsidRDefault="00DA5F13" w:rsidP="00A64CD1">
            <w:pPr>
              <w:jc w:val="both"/>
              <w:rPr>
                <w:rFonts w:asciiTheme="majorHAnsi" w:hAnsiTheme="majorHAnsi" w:cstheme="majorHAnsi"/>
                <w:color w:val="151515"/>
              </w:rPr>
            </w:pPr>
            <w:r w:rsidRPr="00A64CD1">
              <w:rPr>
                <w:rFonts w:asciiTheme="majorHAnsi" w:hAnsiTheme="majorHAnsi" w:cstheme="majorHAnsi"/>
                <w:color w:val="151515"/>
              </w:rPr>
              <w:t>Nom</w:t>
            </w:r>
          </w:p>
        </w:tc>
        <w:tc>
          <w:tcPr>
            <w:tcW w:w="5595" w:type="dxa"/>
            <w:tcBorders>
              <w:top w:val="dotted" w:sz="8" w:space="0" w:color="000000"/>
              <w:left w:val="nil"/>
              <w:bottom w:val="dotted" w:sz="8" w:space="0" w:color="000000"/>
              <w:right w:val="nil"/>
            </w:tcBorders>
          </w:tcPr>
          <w:p w:rsidR="00DA5F13" w:rsidRPr="00A64CD1" w:rsidRDefault="00DA5F13" w:rsidP="00A64CD1">
            <w:pPr>
              <w:jc w:val="both"/>
              <w:rPr>
                <w:rFonts w:asciiTheme="majorHAnsi" w:hAnsiTheme="majorHAnsi" w:cstheme="majorHAnsi"/>
                <w:color w:val="151515"/>
                <w:shd w:val="clear" w:color="auto" w:fill="D3D3D3"/>
              </w:rPr>
            </w:pPr>
          </w:p>
        </w:tc>
        <w:tc>
          <w:tcPr>
            <w:tcW w:w="5595" w:type="dxa"/>
            <w:tcBorders>
              <w:top w:val="dotted" w:sz="8" w:space="0" w:color="000000"/>
              <w:left w:val="nil"/>
              <w:bottom w:val="dotted" w:sz="8" w:space="0" w:color="000000"/>
              <w:right w:val="dotted" w:sz="8" w:space="0" w:color="000000"/>
            </w:tcBorders>
            <w:tcMar>
              <w:top w:w="100" w:type="dxa"/>
              <w:left w:w="100" w:type="dxa"/>
              <w:bottom w:w="100" w:type="dxa"/>
              <w:right w:w="100" w:type="dxa"/>
            </w:tcMar>
          </w:tcPr>
          <w:p w:rsidR="00DA5F13" w:rsidRPr="00A64CD1" w:rsidRDefault="00DA5F13" w:rsidP="00A64CD1">
            <w:pPr>
              <w:jc w:val="both"/>
              <w:rPr>
                <w:rFonts w:asciiTheme="majorHAnsi" w:hAnsiTheme="majorHAnsi" w:cstheme="majorHAnsi"/>
                <w:color w:val="151515"/>
                <w:shd w:val="clear" w:color="auto" w:fill="D3D3D3"/>
              </w:rPr>
            </w:pPr>
            <w:r w:rsidRPr="00A64CD1">
              <w:rPr>
                <w:rFonts w:asciiTheme="majorHAnsi" w:hAnsiTheme="majorHAnsi" w:cstheme="majorHAnsi"/>
                <w:color w:val="151515"/>
                <w:shd w:val="clear" w:color="auto" w:fill="D3D3D3"/>
              </w:rPr>
              <w:t>……….</w:t>
            </w:r>
          </w:p>
        </w:tc>
      </w:tr>
      <w:tr w:rsidR="00DA5F13" w:rsidRPr="00A64CD1" w:rsidTr="00DA5F13">
        <w:trPr>
          <w:trHeight w:val="184"/>
        </w:trPr>
        <w:tc>
          <w:tcPr>
            <w:tcW w:w="328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DA5F13" w:rsidRPr="00A64CD1" w:rsidRDefault="00DA5F13" w:rsidP="00A64CD1">
            <w:pPr>
              <w:jc w:val="both"/>
              <w:rPr>
                <w:rFonts w:asciiTheme="majorHAnsi" w:hAnsiTheme="majorHAnsi" w:cstheme="majorHAnsi"/>
                <w:color w:val="151515"/>
              </w:rPr>
            </w:pPr>
            <w:r w:rsidRPr="00A64CD1">
              <w:rPr>
                <w:rFonts w:asciiTheme="majorHAnsi" w:hAnsiTheme="majorHAnsi" w:cstheme="majorHAnsi"/>
                <w:color w:val="151515"/>
              </w:rPr>
              <w:t>Prénom</w:t>
            </w:r>
          </w:p>
        </w:tc>
        <w:tc>
          <w:tcPr>
            <w:tcW w:w="5595" w:type="dxa"/>
            <w:tcBorders>
              <w:top w:val="nil"/>
              <w:left w:val="nil"/>
              <w:bottom w:val="dotted" w:sz="8" w:space="0" w:color="000000"/>
              <w:right w:val="nil"/>
            </w:tcBorders>
          </w:tcPr>
          <w:p w:rsidR="00DA5F13" w:rsidRPr="00A64CD1" w:rsidRDefault="00DA5F13" w:rsidP="00A64CD1">
            <w:pPr>
              <w:jc w:val="both"/>
              <w:rPr>
                <w:rFonts w:asciiTheme="majorHAnsi" w:hAnsiTheme="majorHAnsi" w:cstheme="majorHAnsi"/>
                <w:color w:val="151515"/>
                <w:shd w:val="clear" w:color="auto" w:fill="D3D3D3"/>
              </w:rPr>
            </w:pPr>
          </w:p>
        </w:tc>
        <w:tc>
          <w:tcPr>
            <w:tcW w:w="5595" w:type="dxa"/>
            <w:tcBorders>
              <w:top w:val="nil"/>
              <w:left w:val="nil"/>
              <w:bottom w:val="dotted" w:sz="8" w:space="0" w:color="000000"/>
              <w:right w:val="dotted" w:sz="8" w:space="0" w:color="000000"/>
            </w:tcBorders>
            <w:tcMar>
              <w:top w:w="100" w:type="dxa"/>
              <w:left w:w="100" w:type="dxa"/>
              <w:bottom w:w="100" w:type="dxa"/>
              <w:right w:w="100" w:type="dxa"/>
            </w:tcMar>
          </w:tcPr>
          <w:p w:rsidR="00DA5F13" w:rsidRPr="00A64CD1" w:rsidRDefault="00DA5F13" w:rsidP="00A64CD1">
            <w:pPr>
              <w:jc w:val="both"/>
              <w:rPr>
                <w:rFonts w:asciiTheme="majorHAnsi" w:hAnsiTheme="majorHAnsi" w:cstheme="majorHAnsi"/>
                <w:color w:val="151515"/>
                <w:shd w:val="clear" w:color="auto" w:fill="D3D3D3"/>
              </w:rPr>
            </w:pPr>
            <w:r w:rsidRPr="00A64CD1">
              <w:rPr>
                <w:rFonts w:asciiTheme="majorHAnsi" w:hAnsiTheme="majorHAnsi" w:cstheme="majorHAnsi"/>
                <w:color w:val="151515"/>
                <w:shd w:val="clear" w:color="auto" w:fill="D3D3D3"/>
              </w:rPr>
              <w:t>……….</w:t>
            </w:r>
          </w:p>
        </w:tc>
      </w:tr>
      <w:tr w:rsidR="00DA5F13" w:rsidRPr="00A64CD1" w:rsidTr="00DA5F13">
        <w:trPr>
          <w:trHeight w:val="248"/>
        </w:trPr>
        <w:tc>
          <w:tcPr>
            <w:tcW w:w="328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DA5F13" w:rsidRPr="00A64CD1" w:rsidRDefault="00DA5F13" w:rsidP="00A64CD1">
            <w:pPr>
              <w:jc w:val="both"/>
              <w:rPr>
                <w:rFonts w:asciiTheme="majorHAnsi" w:hAnsiTheme="majorHAnsi" w:cstheme="majorHAnsi"/>
                <w:color w:val="151515"/>
              </w:rPr>
            </w:pPr>
            <w:r w:rsidRPr="00A64CD1">
              <w:rPr>
                <w:rFonts w:asciiTheme="majorHAnsi" w:hAnsiTheme="majorHAnsi" w:cstheme="majorHAnsi"/>
                <w:color w:val="151515"/>
              </w:rPr>
              <w:t>Fonction</w:t>
            </w:r>
          </w:p>
        </w:tc>
        <w:tc>
          <w:tcPr>
            <w:tcW w:w="5595" w:type="dxa"/>
            <w:tcBorders>
              <w:top w:val="nil"/>
              <w:left w:val="nil"/>
              <w:bottom w:val="dotted" w:sz="8" w:space="0" w:color="000000"/>
              <w:right w:val="nil"/>
            </w:tcBorders>
          </w:tcPr>
          <w:p w:rsidR="00DA5F13" w:rsidRPr="00A64CD1" w:rsidRDefault="00DA5F13" w:rsidP="00A64CD1">
            <w:pPr>
              <w:jc w:val="both"/>
              <w:rPr>
                <w:rFonts w:asciiTheme="majorHAnsi" w:hAnsiTheme="majorHAnsi" w:cstheme="majorHAnsi"/>
                <w:color w:val="151515"/>
                <w:shd w:val="clear" w:color="auto" w:fill="D3D3D3"/>
              </w:rPr>
            </w:pPr>
          </w:p>
        </w:tc>
        <w:tc>
          <w:tcPr>
            <w:tcW w:w="5595" w:type="dxa"/>
            <w:tcBorders>
              <w:top w:val="nil"/>
              <w:left w:val="nil"/>
              <w:bottom w:val="dotted" w:sz="8" w:space="0" w:color="000000"/>
              <w:right w:val="dotted" w:sz="8" w:space="0" w:color="000000"/>
            </w:tcBorders>
            <w:tcMar>
              <w:top w:w="100" w:type="dxa"/>
              <w:left w:w="100" w:type="dxa"/>
              <w:bottom w:w="100" w:type="dxa"/>
              <w:right w:w="100" w:type="dxa"/>
            </w:tcMar>
          </w:tcPr>
          <w:p w:rsidR="00DA5F13" w:rsidRPr="00A64CD1" w:rsidRDefault="00DA5F13" w:rsidP="00A64CD1">
            <w:pPr>
              <w:jc w:val="both"/>
              <w:rPr>
                <w:rFonts w:asciiTheme="majorHAnsi" w:hAnsiTheme="majorHAnsi" w:cstheme="majorHAnsi"/>
                <w:color w:val="151515"/>
                <w:shd w:val="clear" w:color="auto" w:fill="D3D3D3"/>
              </w:rPr>
            </w:pPr>
            <w:r w:rsidRPr="00A64CD1">
              <w:rPr>
                <w:rFonts w:asciiTheme="majorHAnsi" w:hAnsiTheme="majorHAnsi" w:cstheme="majorHAnsi"/>
                <w:color w:val="151515"/>
                <w:shd w:val="clear" w:color="auto" w:fill="D3D3D3"/>
              </w:rPr>
              <w:t>……….</w:t>
            </w:r>
          </w:p>
        </w:tc>
      </w:tr>
      <w:tr w:rsidR="00DA5F13" w:rsidRPr="00A64CD1" w:rsidTr="00DA5F13">
        <w:trPr>
          <w:trHeight w:val="156"/>
        </w:trPr>
        <w:tc>
          <w:tcPr>
            <w:tcW w:w="328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DA5F13" w:rsidRPr="00A64CD1" w:rsidRDefault="00DA5F13" w:rsidP="00A64CD1">
            <w:pPr>
              <w:jc w:val="both"/>
              <w:rPr>
                <w:rFonts w:asciiTheme="majorHAnsi" w:hAnsiTheme="majorHAnsi" w:cstheme="majorHAnsi"/>
                <w:color w:val="151515"/>
              </w:rPr>
            </w:pPr>
            <w:r w:rsidRPr="00A64CD1">
              <w:rPr>
                <w:rFonts w:asciiTheme="majorHAnsi" w:hAnsiTheme="majorHAnsi" w:cstheme="majorHAnsi"/>
                <w:color w:val="151515"/>
              </w:rPr>
              <w:t>Téléphone</w:t>
            </w:r>
          </w:p>
        </w:tc>
        <w:tc>
          <w:tcPr>
            <w:tcW w:w="5595" w:type="dxa"/>
            <w:tcBorders>
              <w:top w:val="nil"/>
              <w:left w:val="nil"/>
              <w:bottom w:val="dotted" w:sz="8" w:space="0" w:color="000000"/>
              <w:right w:val="nil"/>
            </w:tcBorders>
          </w:tcPr>
          <w:p w:rsidR="00DA5F13" w:rsidRPr="00A64CD1" w:rsidRDefault="00DA5F13" w:rsidP="00A64CD1">
            <w:pPr>
              <w:jc w:val="both"/>
              <w:rPr>
                <w:rFonts w:asciiTheme="majorHAnsi" w:hAnsiTheme="majorHAnsi" w:cstheme="majorHAnsi"/>
                <w:color w:val="151515"/>
                <w:shd w:val="clear" w:color="auto" w:fill="D3D3D3"/>
              </w:rPr>
            </w:pPr>
          </w:p>
        </w:tc>
        <w:tc>
          <w:tcPr>
            <w:tcW w:w="5595" w:type="dxa"/>
            <w:tcBorders>
              <w:top w:val="nil"/>
              <w:left w:val="nil"/>
              <w:bottom w:val="dotted" w:sz="8" w:space="0" w:color="000000"/>
              <w:right w:val="dotted" w:sz="8" w:space="0" w:color="000000"/>
            </w:tcBorders>
            <w:tcMar>
              <w:top w:w="100" w:type="dxa"/>
              <w:left w:w="100" w:type="dxa"/>
              <w:bottom w:w="100" w:type="dxa"/>
              <w:right w:w="100" w:type="dxa"/>
            </w:tcMar>
          </w:tcPr>
          <w:p w:rsidR="00DA5F13" w:rsidRPr="00A64CD1" w:rsidRDefault="00DA5F13" w:rsidP="00A64CD1">
            <w:pPr>
              <w:jc w:val="both"/>
              <w:rPr>
                <w:rFonts w:asciiTheme="majorHAnsi" w:hAnsiTheme="majorHAnsi" w:cstheme="majorHAnsi"/>
                <w:color w:val="151515"/>
                <w:shd w:val="clear" w:color="auto" w:fill="D3D3D3"/>
              </w:rPr>
            </w:pPr>
            <w:r w:rsidRPr="00A64CD1">
              <w:rPr>
                <w:rFonts w:asciiTheme="majorHAnsi" w:hAnsiTheme="majorHAnsi" w:cstheme="majorHAnsi"/>
                <w:color w:val="151515"/>
                <w:shd w:val="clear" w:color="auto" w:fill="D3D3D3"/>
              </w:rPr>
              <w:t>……….</w:t>
            </w:r>
          </w:p>
        </w:tc>
      </w:tr>
      <w:tr w:rsidR="00DA5F13" w:rsidRPr="00A64CD1" w:rsidTr="00DA5F13">
        <w:trPr>
          <w:trHeight w:val="25"/>
        </w:trPr>
        <w:tc>
          <w:tcPr>
            <w:tcW w:w="328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DA5F13" w:rsidRPr="00A64CD1" w:rsidRDefault="00DA5F13" w:rsidP="00A64CD1">
            <w:pPr>
              <w:jc w:val="both"/>
              <w:rPr>
                <w:rFonts w:asciiTheme="majorHAnsi" w:hAnsiTheme="majorHAnsi" w:cstheme="majorHAnsi"/>
                <w:color w:val="151515"/>
              </w:rPr>
            </w:pPr>
            <w:r w:rsidRPr="00A64CD1">
              <w:rPr>
                <w:rFonts w:asciiTheme="majorHAnsi" w:hAnsiTheme="majorHAnsi" w:cstheme="majorHAnsi"/>
                <w:color w:val="151515"/>
              </w:rPr>
              <w:t>Adresse courriel</w:t>
            </w:r>
          </w:p>
        </w:tc>
        <w:tc>
          <w:tcPr>
            <w:tcW w:w="5595" w:type="dxa"/>
            <w:tcBorders>
              <w:top w:val="nil"/>
              <w:left w:val="nil"/>
              <w:bottom w:val="dotted" w:sz="8" w:space="0" w:color="000000"/>
              <w:right w:val="nil"/>
            </w:tcBorders>
          </w:tcPr>
          <w:p w:rsidR="00DA5F13" w:rsidRPr="00A64CD1" w:rsidRDefault="00DA5F13" w:rsidP="00A64CD1">
            <w:pPr>
              <w:jc w:val="both"/>
              <w:rPr>
                <w:rFonts w:asciiTheme="majorHAnsi" w:hAnsiTheme="majorHAnsi" w:cstheme="majorHAnsi"/>
                <w:color w:val="151515"/>
                <w:shd w:val="clear" w:color="auto" w:fill="D3D3D3"/>
              </w:rPr>
            </w:pPr>
          </w:p>
        </w:tc>
        <w:tc>
          <w:tcPr>
            <w:tcW w:w="5595" w:type="dxa"/>
            <w:tcBorders>
              <w:top w:val="nil"/>
              <w:left w:val="nil"/>
              <w:bottom w:val="dotted" w:sz="8" w:space="0" w:color="000000"/>
              <w:right w:val="dotted" w:sz="8" w:space="0" w:color="000000"/>
            </w:tcBorders>
            <w:tcMar>
              <w:top w:w="100" w:type="dxa"/>
              <w:left w:w="100" w:type="dxa"/>
              <w:bottom w:w="100" w:type="dxa"/>
              <w:right w:w="100" w:type="dxa"/>
            </w:tcMar>
          </w:tcPr>
          <w:p w:rsidR="00DA5F13" w:rsidRPr="00A64CD1" w:rsidRDefault="00DA5F13" w:rsidP="00A64CD1">
            <w:pPr>
              <w:jc w:val="both"/>
              <w:rPr>
                <w:rFonts w:asciiTheme="majorHAnsi" w:hAnsiTheme="majorHAnsi" w:cstheme="majorHAnsi"/>
                <w:color w:val="151515"/>
                <w:shd w:val="clear" w:color="auto" w:fill="D3D3D3"/>
              </w:rPr>
            </w:pPr>
            <w:r w:rsidRPr="00A64CD1">
              <w:rPr>
                <w:rFonts w:asciiTheme="majorHAnsi" w:hAnsiTheme="majorHAnsi" w:cstheme="majorHAnsi"/>
                <w:color w:val="151515"/>
                <w:shd w:val="clear" w:color="auto" w:fill="D3D3D3"/>
              </w:rPr>
              <w:t>……….</w:t>
            </w:r>
          </w:p>
        </w:tc>
      </w:tr>
    </w:tbl>
    <w:p w:rsidR="00C0346D" w:rsidRPr="00A64CD1" w:rsidRDefault="00C0346D" w:rsidP="00A64CD1">
      <w:pPr>
        <w:jc w:val="both"/>
        <w:rPr>
          <w:rFonts w:asciiTheme="majorHAnsi" w:hAnsiTheme="majorHAnsi" w:cstheme="majorHAnsi"/>
          <w:color w:val="151515"/>
        </w:rPr>
      </w:pPr>
    </w:p>
    <w:p w:rsidR="00C0346D" w:rsidRPr="00DA5F13" w:rsidRDefault="006D3677" w:rsidP="00DA5F13">
      <w:pPr>
        <w:pStyle w:val="Sansinterligne"/>
        <w:numPr>
          <w:ilvl w:val="0"/>
          <w:numId w:val="6"/>
        </w:numPr>
        <w:outlineLvl w:val="2"/>
        <w:rPr>
          <w:rFonts w:asciiTheme="majorHAnsi" w:hAnsiTheme="majorHAnsi" w:cstheme="majorHAnsi"/>
          <w:b/>
        </w:rPr>
      </w:pPr>
      <w:r w:rsidRPr="00DA5F13">
        <w:rPr>
          <w:rFonts w:asciiTheme="majorHAnsi" w:hAnsiTheme="majorHAnsi" w:cstheme="majorHAnsi"/>
          <w:b/>
        </w:rPr>
        <w:t>Agrément</w:t>
      </w:r>
    </w:p>
    <w:tbl>
      <w:tblPr>
        <w:tblStyle w:val="a2"/>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285"/>
        <w:gridCol w:w="5595"/>
      </w:tblGrid>
      <w:tr w:rsidR="00C0346D" w:rsidRPr="00A64CD1" w:rsidTr="00A64CD1">
        <w:trPr>
          <w:trHeight w:val="20"/>
        </w:trPr>
        <w:tc>
          <w:tcPr>
            <w:tcW w:w="3285"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Une de vos activités est-elle déjà agréée?</w:t>
            </w:r>
          </w:p>
        </w:tc>
        <w:tc>
          <w:tcPr>
            <w:tcW w:w="5595" w:type="dxa"/>
            <w:tcBorders>
              <w:top w:val="dotted" w:sz="8" w:space="0" w:color="000000"/>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Oui / Non</w:t>
            </w:r>
          </w:p>
        </w:tc>
      </w:tr>
    </w:tbl>
    <w:p w:rsidR="00C0346D" w:rsidRPr="00A64CD1" w:rsidRDefault="006D3677" w:rsidP="00A64CD1">
      <w:pPr>
        <w:jc w:val="both"/>
        <w:rPr>
          <w:rFonts w:asciiTheme="majorHAnsi" w:hAnsiTheme="majorHAnsi" w:cstheme="majorHAnsi"/>
          <w:i/>
          <w:color w:val="151515"/>
        </w:rPr>
      </w:pPr>
      <w:r w:rsidRPr="00A64CD1">
        <w:rPr>
          <w:rFonts w:asciiTheme="majorHAnsi" w:hAnsiTheme="majorHAnsi" w:cstheme="majorHAnsi"/>
          <w:i/>
          <w:color w:val="151515"/>
        </w:rPr>
        <w:t xml:space="preserve"> </w:t>
      </w:r>
    </w:p>
    <w:p w:rsidR="00C0346D" w:rsidRPr="00A64CD1" w:rsidRDefault="006D3677" w:rsidP="00A64CD1">
      <w:pPr>
        <w:jc w:val="both"/>
        <w:rPr>
          <w:rFonts w:asciiTheme="majorHAnsi" w:hAnsiTheme="majorHAnsi" w:cstheme="majorHAnsi"/>
          <w:i/>
          <w:color w:val="151515"/>
        </w:rPr>
      </w:pPr>
      <w:r w:rsidRPr="00A64CD1">
        <w:rPr>
          <w:rFonts w:asciiTheme="majorHAnsi" w:hAnsiTheme="majorHAnsi" w:cstheme="majorHAnsi"/>
          <w:i/>
          <w:color w:val="151515"/>
        </w:rPr>
        <w:t>Si oui, veuillez indiquer les informations en rapport avec l’(les)agrément(s):</w:t>
      </w:r>
    </w:p>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 xml:space="preserve"> </w:t>
      </w:r>
    </w:p>
    <w:tbl>
      <w:tblPr>
        <w:tblStyle w:val="a3"/>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55"/>
        <w:gridCol w:w="2070"/>
        <w:gridCol w:w="3255"/>
        <w:gridCol w:w="1500"/>
      </w:tblGrid>
      <w:tr w:rsidR="00C0346D" w:rsidRPr="00A64CD1" w:rsidTr="00A64CD1">
        <w:trPr>
          <w:trHeight w:val="20"/>
        </w:trPr>
        <w:tc>
          <w:tcPr>
            <w:tcW w:w="2055"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Agréée en tant que</w:t>
            </w:r>
          </w:p>
        </w:tc>
        <w:tc>
          <w:tcPr>
            <w:tcW w:w="2070" w:type="dxa"/>
            <w:tcBorders>
              <w:top w:val="dotted" w:sz="8" w:space="0" w:color="000000"/>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Secteur</w:t>
            </w:r>
          </w:p>
        </w:tc>
        <w:tc>
          <w:tcPr>
            <w:tcW w:w="3255" w:type="dxa"/>
            <w:tcBorders>
              <w:top w:val="dotted" w:sz="8" w:space="0" w:color="000000"/>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i/>
                <w:color w:val="151515"/>
                <w:sz w:val="18"/>
                <w:szCs w:val="18"/>
              </w:rPr>
            </w:pPr>
            <w:r w:rsidRPr="00A64CD1">
              <w:rPr>
                <w:rFonts w:asciiTheme="majorHAnsi" w:hAnsiTheme="majorHAnsi" w:cstheme="majorHAnsi"/>
                <w:color w:val="151515"/>
              </w:rPr>
              <w:t xml:space="preserve">Autorité d’agrément </w:t>
            </w:r>
            <w:r w:rsidRPr="00A64CD1">
              <w:rPr>
                <w:rFonts w:asciiTheme="majorHAnsi" w:hAnsiTheme="majorHAnsi" w:cstheme="majorHAnsi"/>
                <w:i/>
                <w:color w:val="151515"/>
                <w:sz w:val="18"/>
                <w:szCs w:val="18"/>
              </w:rPr>
              <w:t xml:space="preserve"> (spécifiez)</w:t>
            </w:r>
          </w:p>
        </w:tc>
        <w:tc>
          <w:tcPr>
            <w:tcW w:w="1500" w:type="dxa"/>
            <w:tcBorders>
              <w:top w:val="dotted" w:sz="8" w:space="0" w:color="000000"/>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Période d’agrément</w:t>
            </w:r>
          </w:p>
        </w:tc>
      </w:tr>
      <w:tr w:rsidR="00C0346D" w:rsidRPr="00A64CD1" w:rsidTr="00A64CD1">
        <w:trPr>
          <w:trHeight w:val="25"/>
        </w:trPr>
        <w:tc>
          <w:tcPr>
            <w:tcW w:w="205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w:t>
            </w:r>
          </w:p>
        </w:tc>
        <w:tc>
          <w:tcPr>
            <w:tcW w:w="2070" w:type="dxa"/>
            <w:tcBorders>
              <w:top w:val="nil"/>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w:t>
            </w:r>
          </w:p>
        </w:tc>
        <w:tc>
          <w:tcPr>
            <w:tcW w:w="3255" w:type="dxa"/>
            <w:tcBorders>
              <w:top w:val="nil"/>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w:t>
            </w:r>
          </w:p>
        </w:tc>
        <w:tc>
          <w:tcPr>
            <w:tcW w:w="1500" w:type="dxa"/>
            <w:tcBorders>
              <w:top w:val="nil"/>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w:t>
            </w:r>
          </w:p>
        </w:tc>
      </w:tr>
      <w:tr w:rsidR="00C0346D" w:rsidRPr="00A64CD1" w:rsidTr="00A64CD1">
        <w:trPr>
          <w:trHeight w:val="25"/>
        </w:trPr>
        <w:tc>
          <w:tcPr>
            <w:tcW w:w="205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w:t>
            </w:r>
          </w:p>
        </w:tc>
        <w:tc>
          <w:tcPr>
            <w:tcW w:w="2070" w:type="dxa"/>
            <w:tcBorders>
              <w:top w:val="nil"/>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w:t>
            </w:r>
          </w:p>
        </w:tc>
        <w:tc>
          <w:tcPr>
            <w:tcW w:w="3255" w:type="dxa"/>
            <w:tcBorders>
              <w:top w:val="nil"/>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w:t>
            </w:r>
          </w:p>
        </w:tc>
        <w:tc>
          <w:tcPr>
            <w:tcW w:w="1500" w:type="dxa"/>
            <w:tcBorders>
              <w:top w:val="nil"/>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w:t>
            </w:r>
          </w:p>
        </w:tc>
      </w:tr>
      <w:tr w:rsidR="00C0346D" w:rsidRPr="00A64CD1" w:rsidTr="00A64CD1">
        <w:trPr>
          <w:trHeight w:val="25"/>
        </w:trPr>
        <w:tc>
          <w:tcPr>
            <w:tcW w:w="205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w:t>
            </w:r>
          </w:p>
        </w:tc>
        <w:tc>
          <w:tcPr>
            <w:tcW w:w="2070" w:type="dxa"/>
            <w:tcBorders>
              <w:top w:val="nil"/>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w:t>
            </w:r>
          </w:p>
        </w:tc>
        <w:tc>
          <w:tcPr>
            <w:tcW w:w="3255" w:type="dxa"/>
            <w:tcBorders>
              <w:top w:val="nil"/>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w:t>
            </w:r>
          </w:p>
        </w:tc>
        <w:tc>
          <w:tcPr>
            <w:tcW w:w="1500" w:type="dxa"/>
            <w:tcBorders>
              <w:top w:val="nil"/>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w:t>
            </w:r>
          </w:p>
        </w:tc>
      </w:tr>
    </w:tbl>
    <w:p w:rsidR="001139CB" w:rsidRDefault="001139CB" w:rsidP="001139CB">
      <w:pPr>
        <w:pStyle w:val="Sansinterligne"/>
        <w:outlineLvl w:val="2"/>
        <w:rPr>
          <w:rFonts w:asciiTheme="majorHAnsi" w:hAnsiTheme="majorHAnsi" w:cstheme="majorHAnsi"/>
          <w:b/>
        </w:rPr>
      </w:pPr>
    </w:p>
    <w:p w:rsidR="00C0346D" w:rsidRPr="00DA5F13" w:rsidRDefault="006D3677" w:rsidP="00DA5F13">
      <w:pPr>
        <w:pStyle w:val="Sansinterligne"/>
        <w:numPr>
          <w:ilvl w:val="0"/>
          <w:numId w:val="6"/>
        </w:numPr>
        <w:outlineLvl w:val="2"/>
        <w:rPr>
          <w:rFonts w:asciiTheme="majorHAnsi" w:hAnsiTheme="majorHAnsi" w:cstheme="majorHAnsi"/>
          <w:b/>
        </w:rPr>
      </w:pPr>
      <w:r w:rsidRPr="00DA5F13">
        <w:rPr>
          <w:rFonts w:asciiTheme="majorHAnsi" w:hAnsiTheme="majorHAnsi" w:cstheme="majorHAnsi"/>
          <w:b/>
        </w:rPr>
        <w:t>Contrôle interne</w:t>
      </w:r>
    </w:p>
    <w:tbl>
      <w:tblPr>
        <w:tblStyle w:val="a4"/>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606"/>
        <w:gridCol w:w="1419"/>
      </w:tblGrid>
      <w:tr w:rsidR="00C0346D" w:rsidRPr="00A64CD1" w:rsidTr="00A64CD1">
        <w:trPr>
          <w:trHeight w:val="20"/>
        </w:trPr>
        <w:tc>
          <w:tcPr>
            <w:tcW w:w="7605"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b/>
                <w:color w:val="151515"/>
              </w:rPr>
            </w:pPr>
            <w:r w:rsidRPr="00A64CD1">
              <w:rPr>
                <w:rFonts w:asciiTheme="majorHAnsi" w:hAnsiTheme="majorHAnsi" w:cstheme="majorHAnsi"/>
                <w:b/>
                <w:color w:val="151515"/>
              </w:rPr>
              <w:t>Gestion</w:t>
            </w:r>
          </w:p>
        </w:tc>
        <w:tc>
          <w:tcPr>
            <w:tcW w:w="1419" w:type="dxa"/>
            <w:tcBorders>
              <w:top w:val="dotted" w:sz="8" w:space="0" w:color="000000"/>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b/>
                <w:color w:val="151515"/>
              </w:rPr>
            </w:pPr>
            <w:r w:rsidRPr="00A64CD1">
              <w:rPr>
                <w:rFonts w:asciiTheme="majorHAnsi" w:hAnsiTheme="majorHAnsi" w:cstheme="majorHAnsi"/>
                <w:b/>
                <w:color w:val="151515"/>
              </w:rPr>
              <w:t>Réponse</w:t>
            </w:r>
          </w:p>
        </w:tc>
      </w:tr>
      <w:tr w:rsidR="00C0346D" w:rsidRPr="00A64CD1" w:rsidTr="00A64CD1">
        <w:trPr>
          <w:trHeight w:val="25"/>
        </w:trPr>
        <w:tc>
          <w:tcPr>
            <w:tcW w:w="760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Les comptes et bilans de l'organisation sont tenus par un comptable agréé ou un expert-comptable.</w:t>
            </w:r>
          </w:p>
        </w:tc>
        <w:tc>
          <w:tcPr>
            <w:tcW w:w="1419" w:type="dxa"/>
            <w:tcBorders>
              <w:top w:val="nil"/>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Oui / Non</w:t>
            </w:r>
          </w:p>
        </w:tc>
      </w:tr>
      <w:tr w:rsidR="00C0346D" w:rsidRPr="00A64CD1" w:rsidTr="00A64CD1">
        <w:trPr>
          <w:trHeight w:val="25"/>
        </w:trPr>
        <w:tc>
          <w:tcPr>
            <w:tcW w:w="760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Les comptes et bilans de l'organisation sont vérifiés par un réviseur d'entreprise désigné commissaire aux comptes.</w:t>
            </w:r>
          </w:p>
        </w:tc>
        <w:tc>
          <w:tcPr>
            <w:tcW w:w="1419" w:type="dxa"/>
            <w:tcBorders>
              <w:top w:val="nil"/>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Oui / Non</w:t>
            </w:r>
          </w:p>
        </w:tc>
      </w:tr>
      <w:tr w:rsidR="00C0346D" w:rsidRPr="00A64CD1" w:rsidTr="00A64CD1">
        <w:trPr>
          <w:trHeight w:val="25"/>
        </w:trPr>
        <w:tc>
          <w:tcPr>
            <w:tcW w:w="760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L’organisation tient une comptabilité analytique.</w:t>
            </w:r>
          </w:p>
        </w:tc>
        <w:tc>
          <w:tcPr>
            <w:tcW w:w="1419" w:type="dxa"/>
            <w:tcBorders>
              <w:top w:val="nil"/>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Oui / Non</w:t>
            </w:r>
          </w:p>
        </w:tc>
      </w:tr>
      <w:tr w:rsidR="00C0346D" w:rsidRPr="00A64CD1" w:rsidTr="00A64CD1">
        <w:trPr>
          <w:trHeight w:val="25"/>
        </w:trPr>
        <w:tc>
          <w:tcPr>
            <w:tcW w:w="760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L'organisation a des procédures écrites et approuvées par les organes internes compétents concernant les processus d'achat et de paiement, y compris la séparation des fonctions.</w:t>
            </w:r>
          </w:p>
          <w:p w:rsidR="00C0346D" w:rsidRPr="00A64CD1" w:rsidRDefault="006D3677" w:rsidP="00A64CD1">
            <w:pPr>
              <w:jc w:val="both"/>
              <w:rPr>
                <w:rFonts w:asciiTheme="majorHAnsi" w:hAnsiTheme="majorHAnsi" w:cstheme="majorHAnsi"/>
                <w:i/>
                <w:color w:val="151515"/>
                <w:sz w:val="16"/>
                <w:szCs w:val="16"/>
              </w:rPr>
            </w:pPr>
            <w:r w:rsidRPr="00A64CD1">
              <w:rPr>
                <w:rFonts w:asciiTheme="majorHAnsi" w:hAnsiTheme="majorHAnsi" w:cstheme="majorHAnsi"/>
                <w:i/>
                <w:color w:val="151515"/>
                <w:sz w:val="16"/>
                <w:szCs w:val="16"/>
              </w:rPr>
              <w:t>Si oui, veuillez ajouter les documents décrivant ces procédures en annexe.</w:t>
            </w:r>
          </w:p>
        </w:tc>
        <w:tc>
          <w:tcPr>
            <w:tcW w:w="1419" w:type="dxa"/>
            <w:tcBorders>
              <w:top w:val="nil"/>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Oui / Non</w:t>
            </w:r>
          </w:p>
        </w:tc>
      </w:tr>
      <w:tr w:rsidR="00C0346D" w:rsidRPr="00A64CD1" w:rsidTr="00A64CD1">
        <w:trPr>
          <w:trHeight w:val="25"/>
        </w:trPr>
        <w:tc>
          <w:tcPr>
            <w:tcW w:w="760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L'organisation a des procédures écrites et approuvées par les organes internes compétents concernant les notes de frais liées au personnel.</w:t>
            </w:r>
          </w:p>
          <w:p w:rsidR="00C0346D" w:rsidRPr="00A64CD1" w:rsidRDefault="006D3677" w:rsidP="00A64CD1">
            <w:pPr>
              <w:jc w:val="both"/>
              <w:rPr>
                <w:rFonts w:asciiTheme="majorHAnsi" w:hAnsiTheme="majorHAnsi" w:cstheme="majorHAnsi"/>
                <w:i/>
                <w:color w:val="151515"/>
                <w:sz w:val="16"/>
                <w:szCs w:val="16"/>
              </w:rPr>
            </w:pPr>
            <w:r w:rsidRPr="00A64CD1">
              <w:rPr>
                <w:rFonts w:asciiTheme="majorHAnsi" w:hAnsiTheme="majorHAnsi" w:cstheme="majorHAnsi"/>
                <w:i/>
                <w:color w:val="151515"/>
                <w:sz w:val="16"/>
                <w:szCs w:val="16"/>
              </w:rPr>
              <w:t>Si oui, veuillez ajouter les documents décrivant ces procédures en annexe.</w:t>
            </w:r>
          </w:p>
        </w:tc>
        <w:tc>
          <w:tcPr>
            <w:tcW w:w="1419" w:type="dxa"/>
            <w:tcBorders>
              <w:top w:val="nil"/>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Oui / Non</w:t>
            </w:r>
          </w:p>
        </w:tc>
      </w:tr>
      <w:tr w:rsidR="00C0346D" w:rsidRPr="00A64CD1" w:rsidTr="00A64CD1">
        <w:trPr>
          <w:trHeight w:val="25"/>
        </w:trPr>
        <w:tc>
          <w:tcPr>
            <w:tcW w:w="760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Les documents sociaux, fiscaux et salariaux (calcul des salaires, fiches fiscales, etc.) sont émis par un secrétariat social agréé.</w:t>
            </w:r>
          </w:p>
        </w:tc>
        <w:tc>
          <w:tcPr>
            <w:tcW w:w="1419" w:type="dxa"/>
            <w:tcBorders>
              <w:top w:val="nil"/>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Oui / Non</w:t>
            </w:r>
          </w:p>
        </w:tc>
      </w:tr>
      <w:tr w:rsidR="00C0346D" w:rsidRPr="00A64CD1" w:rsidTr="00A64CD1">
        <w:trPr>
          <w:trHeight w:val="25"/>
        </w:trPr>
        <w:tc>
          <w:tcPr>
            <w:tcW w:w="760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L'organisation se base sur un profil de fonction pour chaque recrutement, qui reprend une liste claire des tâches et titres requis (diplômes etc.).</w:t>
            </w:r>
          </w:p>
        </w:tc>
        <w:tc>
          <w:tcPr>
            <w:tcW w:w="1419" w:type="dxa"/>
            <w:tcBorders>
              <w:top w:val="nil"/>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Oui / Non</w:t>
            </w:r>
          </w:p>
        </w:tc>
      </w:tr>
    </w:tbl>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 xml:space="preserve"> </w:t>
      </w:r>
    </w:p>
    <w:tbl>
      <w:tblPr>
        <w:tblStyle w:val="a5"/>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C0346D" w:rsidRPr="00A64CD1" w:rsidTr="00A64CD1">
        <w:trPr>
          <w:trHeight w:val="20"/>
        </w:trPr>
        <w:tc>
          <w:tcPr>
            <w:tcW w:w="8865"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Veuillez décrire, éventuellement, d’autres éléments précisant que votre organisation possède un système de contrôle interne.</w:t>
            </w:r>
          </w:p>
        </w:tc>
      </w:tr>
    </w:tbl>
    <w:p w:rsidR="00C0346D" w:rsidRPr="00A64CD1"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 xml:space="preserve"> </w:t>
      </w:r>
    </w:p>
    <w:p w:rsidR="00C0346D" w:rsidRDefault="006D3677" w:rsidP="00A64CD1">
      <w:pPr>
        <w:jc w:val="both"/>
        <w:rPr>
          <w:rFonts w:asciiTheme="majorHAnsi" w:hAnsiTheme="majorHAnsi" w:cstheme="majorHAnsi"/>
          <w:color w:val="151515"/>
          <w:shd w:val="clear" w:color="auto" w:fill="D3D3D3"/>
        </w:rPr>
      </w:pPr>
      <w:r w:rsidRPr="00A64CD1">
        <w:rPr>
          <w:rFonts w:asciiTheme="majorHAnsi" w:hAnsiTheme="majorHAnsi" w:cstheme="majorHAnsi"/>
          <w:color w:val="151515"/>
          <w:shd w:val="clear" w:color="auto" w:fill="D3D3D3"/>
        </w:rPr>
        <w:t>……….</w:t>
      </w:r>
    </w:p>
    <w:p w:rsidR="00A64CD1" w:rsidRPr="00A64CD1" w:rsidRDefault="00A64CD1" w:rsidP="00A64CD1">
      <w:pPr>
        <w:jc w:val="both"/>
        <w:rPr>
          <w:rFonts w:asciiTheme="majorHAnsi" w:hAnsiTheme="majorHAnsi" w:cstheme="majorHAnsi"/>
          <w:color w:val="151515"/>
          <w:u w:val="single"/>
        </w:rPr>
      </w:pPr>
    </w:p>
    <w:p w:rsidR="00C0346D" w:rsidRPr="00DA5F13" w:rsidRDefault="006D3677" w:rsidP="001526D6">
      <w:pPr>
        <w:pStyle w:val="Titre1"/>
        <w:rPr>
          <w:rFonts w:asciiTheme="majorHAnsi" w:hAnsiTheme="majorHAnsi" w:cstheme="majorHAnsi"/>
          <w:b/>
          <w:color w:val="151515"/>
          <w:sz w:val="24"/>
          <w:szCs w:val="24"/>
        </w:rPr>
      </w:pPr>
      <w:r w:rsidRPr="00DA5F13">
        <w:rPr>
          <w:rFonts w:asciiTheme="majorHAnsi" w:hAnsiTheme="majorHAnsi" w:cstheme="majorHAnsi"/>
          <w:b/>
          <w:color w:val="151515"/>
          <w:sz w:val="24"/>
          <w:szCs w:val="24"/>
          <w:u w:val="single"/>
        </w:rPr>
        <w:t>Article 1: Objet de la convention</w:t>
      </w:r>
    </w:p>
    <w:p w:rsidR="00C0346D" w:rsidRDefault="006D3677" w:rsidP="00A64CD1">
      <w:pPr>
        <w:jc w:val="both"/>
        <w:rPr>
          <w:rFonts w:asciiTheme="majorHAnsi" w:hAnsiTheme="majorHAnsi" w:cstheme="majorHAnsi"/>
          <w:color w:val="151515"/>
        </w:rPr>
      </w:pPr>
      <w:r w:rsidRPr="00A64CD1">
        <w:rPr>
          <w:rFonts w:asciiTheme="majorHAnsi" w:hAnsiTheme="majorHAnsi" w:cstheme="majorHAnsi"/>
          <w:color w:val="151515"/>
        </w:rPr>
        <w:t>La présente convention a pour objectif de fixer les termes de la collaboration entre les parties signataires, c'est-à-dire, dans le cadre présenté en préambule,</w:t>
      </w:r>
      <w:r w:rsidR="00DA5F13">
        <w:rPr>
          <w:rFonts w:asciiTheme="majorHAnsi" w:hAnsiTheme="majorHAnsi" w:cstheme="majorHAnsi"/>
          <w:color w:val="151515"/>
        </w:rPr>
        <w:t xml:space="preserve"> </w:t>
      </w:r>
      <w:r w:rsidRPr="00A64CD1">
        <w:rPr>
          <w:rFonts w:asciiTheme="majorHAnsi" w:hAnsiTheme="majorHAnsi" w:cstheme="majorHAnsi"/>
          <w:color w:val="151515"/>
        </w:rPr>
        <w:t xml:space="preserve">l’octroi de subside en vue de la réalisation du projet présenté ci-dessous. </w:t>
      </w:r>
    </w:p>
    <w:p w:rsidR="00A64CD1" w:rsidRPr="00A64CD1" w:rsidRDefault="00A64CD1" w:rsidP="00A64CD1">
      <w:pPr>
        <w:jc w:val="both"/>
        <w:rPr>
          <w:rFonts w:asciiTheme="majorHAnsi" w:hAnsiTheme="majorHAnsi" w:cstheme="majorHAnsi"/>
          <w:b/>
          <w:color w:val="151515"/>
          <w:u w:val="single"/>
        </w:rPr>
      </w:pPr>
    </w:p>
    <w:p w:rsidR="00C0346D" w:rsidRPr="00DA5F13" w:rsidRDefault="006D3677" w:rsidP="001526D6">
      <w:pPr>
        <w:pStyle w:val="Titre1"/>
        <w:rPr>
          <w:rFonts w:asciiTheme="majorHAnsi" w:hAnsiTheme="majorHAnsi" w:cstheme="majorHAnsi"/>
          <w:b/>
          <w:color w:val="151515"/>
          <w:sz w:val="24"/>
          <w:szCs w:val="24"/>
        </w:rPr>
      </w:pPr>
      <w:r w:rsidRPr="00DA5F13">
        <w:rPr>
          <w:rFonts w:asciiTheme="majorHAnsi" w:hAnsiTheme="majorHAnsi" w:cstheme="majorHAnsi"/>
          <w:b/>
          <w:color w:val="151515"/>
          <w:sz w:val="24"/>
          <w:szCs w:val="24"/>
          <w:u w:val="single"/>
        </w:rPr>
        <w:t>Article 2: Description du projet</w:t>
      </w:r>
    </w:p>
    <w:p w:rsidR="00DA5F13" w:rsidRDefault="006D3677" w:rsidP="00A64CD1">
      <w:pPr>
        <w:jc w:val="both"/>
        <w:rPr>
          <w:rFonts w:asciiTheme="majorHAnsi" w:hAnsiTheme="majorHAnsi" w:cstheme="majorHAnsi"/>
          <w:i/>
          <w:color w:val="151515"/>
        </w:rPr>
      </w:pPr>
      <w:r w:rsidRPr="00A64CD1">
        <w:rPr>
          <w:rFonts w:asciiTheme="majorHAnsi" w:hAnsiTheme="majorHAnsi" w:cstheme="majorHAnsi"/>
          <w:i/>
          <w:color w:val="151515"/>
          <w:u w:val="single"/>
        </w:rPr>
        <w:t>Note</w:t>
      </w:r>
      <w:r w:rsidRPr="00A64CD1">
        <w:rPr>
          <w:rFonts w:asciiTheme="majorHAnsi" w:hAnsiTheme="majorHAnsi" w:cstheme="majorHAnsi"/>
          <w:i/>
          <w:color w:val="151515"/>
        </w:rPr>
        <w:t>: dans le cas de projets multiples, l’ASBL peut soit soumettre plusieurs dossiers de candidat</w:t>
      </w:r>
      <w:r w:rsidR="00A64CD1" w:rsidRPr="00A64CD1">
        <w:rPr>
          <w:rFonts w:asciiTheme="majorHAnsi" w:hAnsiTheme="majorHAnsi" w:cstheme="majorHAnsi"/>
          <w:i/>
          <w:color w:val="151515"/>
        </w:rPr>
        <w:t xml:space="preserve">ure, soit dupliquer l’article 2 dans son entièreté pour chaque projet. </w:t>
      </w:r>
    </w:p>
    <w:p w:rsidR="00DA5F13" w:rsidRPr="00A64CD1" w:rsidRDefault="00DA5F13" w:rsidP="00A64CD1">
      <w:pPr>
        <w:jc w:val="both"/>
        <w:rPr>
          <w:rFonts w:asciiTheme="majorHAnsi" w:hAnsiTheme="majorHAnsi" w:cstheme="majorHAnsi"/>
          <w:i/>
          <w:color w:val="151515"/>
        </w:rPr>
      </w:pPr>
    </w:p>
    <w:p w:rsidR="00C0346D" w:rsidRPr="00DA5F13" w:rsidRDefault="006D3677" w:rsidP="00DA5F13">
      <w:pPr>
        <w:pStyle w:val="Paragraphedeliste"/>
        <w:numPr>
          <w:ilvl w:val="0"/>
          <w:numId w:val="7"/>
        </w:numPr>
        <w:outlineLvl w:val="1"/>
        <w:rPr>
          <w:rFonts w:asciiTheme="majorHAnsi" w:hAnsiTheme="majorHAnsi" w:cstheme="majorHAnsi"/>
          <w:b/>
        </w:rPr>
      </w:pPr>
      <w:r w:rsidRPr="00DA5F13">
        <w:rPr>
          <w:rFonts w:asciiTheme="majorHAnsi" w:hAnsiTheme="majorHAnsi" w:cstheme="majorHAnsi"/>
          <w:b/>
        </w:rPr>
        <w:t>Généralités</w:t>
      </w:r>
    </w:p>
    <w:p w:rsidR="00C0346D" w:rsidRPr="00A64CD1" w:rsidRDefault="00C0346D" w:rsidP="00A64CD1">
      <w:pPr>
        <w:rPr>
          <w:rFonts w:asciiTheme="majorHAnsi" w:hAnsiTheme="majorHAnsi" w:cstheme="majorHAnsi"/>
        </w:rPr>
      </w:pPr>
    </w:p>
    <w:tbl>
      <w:tblPr>
        <w:tblStyle w:val="a6"/>
        <w:tblW w:w="8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50"/>
      </w:tblGrid>
      <w:tr w:rsidR="00C0346D" w:rsidRPr="00A64CD1" w:rsidTr="00A64CD1">
        <w:trPr>
          <w:trHeight w:val="1534"/>
        </w:trPr>
        <w:tc>
          <w:tcPr>
            <w:tcW w:w="8850"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rPr>
            </w:pPr>
            <w:r w:rsidRPr="00A64CD1">
              <w:rPr>
                <w:rFonts w:asciiTheme="majorHAnsi" w:hAnsiTheme="majorHAnsi" w:cstheme="majorHAnsi"/>
              </w:rPr>
              <w:lastRenderedPageBreak/>
              <w:t>Veuillez décrire la thématique visée et comment le projet faisant l’objet de cette convention s’inscrit dans c</w:t>
            </w:r>
            <w:r w:rsidR="00096BC7">
              <w:rPr>
                <w:rFonts w:asciiTheme="majorHAnsi" w:hAnsiTheme="majorHAnsi" w:cstheme="majorHAnsi"/>
              </w:rPr>
              <w:t>ette thématique. Il doit s’agir</w:t>
            </w:r>
            <w:r w:rsidRPr="00A64CD1">
              <w:rPr>
                <w:rFonts w:asciiTheme="majorHAnsi" w:hAnsiTheme="majorHAnsi" w:cstheme="majorHAnsi"/>
              </w:rPr>
              <w:t xml:space="preserve"> de l’une des thématiques suivantes, telles que décrites dans l’appel à projets: </w:t>
            </w:r>
          </w:p>
          <w:p w:rsidR="00C0346D" w:rsidRPr="00A64CD1" w:rsidRDefault="006D3677" w:rsidP="00A64CD1">
            <w:pPr>
              <w:numPr>
                <w:ilvl w:val="0"/>
                <w:numId w:val="1"/>
              </w:numPr>
              <w:jc w:val="both"/>
              <w:rPr>
                <w:rFonts w:asciiTheme="majorHAnsi" w:hAnsiTheme="majorHAnsi" w:cstheme="majorHAnsi"/>
              </w:rPr>
            </w:pPr>
            <w:r w:rsidRPr="00A64CD1">
              <w:rPr>
                <w:rFonts w:asciiTheme="majorHAnsi" w:hAnsiTheme="majorHAnsi" w:cstheme="majorHAnsi"/>
              </w:rPr>
              <w:t>Le non-recours et l’accès aux droits;</w:t>
            </w:r>
          </w:p>
          <w:p w:rsidR="00C0346D" w:rsidRPr="00A64CD1" w:rsidRDefault="006D3677" w:rsidP="00A64CD1">
            <w:pPr>
              <w:numPr>
                <w:ilvl w:val="0"/>
                <w:numId w:val="1"/>
              </w:numPr>
              <w:jc w:val="both"/>
              <w:rPr>
                <w:rFonts w:asciiTheme="majorHAnsi" w:hAnsiTheme="majorHAnsi" w:cstheme="majorHAnsi"/>
              </w:rPr>
            </w:pPr>
            <w:r w:rsidRPr="00A64CD1">
              <w:rPr>
                <w:rFonts w:asciiTheme="majorHAnsi" w:hAnsiTheme="majorHAnsi" w:cstheme="majorHAnsi"/>
              </w:rPr>
              <w:t>L’aide alimentaire;</w:t>
            </w:r>
          </w:p>
          <w:p w:rsidR="00C0346D" w:rsidRPr="00A64CD1" w:rsidRDefault="006D3677" w:rsidP="00A64CD1">
            <w:pPr>
              <w:numPr>
                <w:ilvl w:val="0"/>
                <w:numId w:val="1"/>
              </w:numPr>
              <w:jc w:val="both"/>
              <w:rPr>
                <w:rFonts w:asciiTheme="majorHAnsi" w:hAnsiTheme="majorHAnsi" w:cstheme="majorHAnsi"/>
              </w:rPr>
            </w:pPr>
            <w:r w:rsidRPr="00A64CD1">
              <w:rPr>
                <w:rFonts w:asciiTheme="majorHAnsi" w:hAnsiTheme="majorHAnsi" w:cstheme="majorHAnsi"/>
              </w:rPr>
              <w:t>La fracture numérique;</w:t>
            </w:r>
          </w:p>
          <w:p w:rsidR="00C0346D" w:rsidRPr="00A64CD1" w:rsidRDefault="006D3677" w:rsidP="00A64CD1">
            <w:pPr>
              <w:numPr>
                <w:ilvl w:val="0"/>
                <w:numId w:val="1"/>
              </w:numPr>
              <w:jc w:val="both"/>
              <w:rPr>
                <w:rFonts w:asciiTheme="majorHAnsi" w:hAnsiTheme="majorHAnsi" w:cstheme="majorHAnsi"/>
              </w:rPr>
            </w:pPr>
            <w:r w:rsidRPr="00A64CD1">
              <w:rPr>
                <w:rFonts w:asciiTheme="majorHAnsi" w:hAnsiTheme="majorHAnsi" w:cstheme="majorHAnsi"/>
              </w:rPr>
              <w:t>Le logement et le sans-abrisme.</w:t>
            </w:r>
          </w:p>
        </w:tc>
      </w:tr>
    </w:tbl>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 xml:space="preserve"> ……….</w:t>
      </w:r>
    </w:p>
    <w:p w:rsidR="00C0346D" w:rsidRPr="00A64CD1" w:rsidRDefault="006D3677" w:rsidP="00A64CD1">
      <w:pPr>
        <w:rPr>
          <w:rFonts w:asciiTheme="majorHAnsi" w:hAnsiTheme="majorHAnsi" w:cstheme="majorHAnsi"/>
        </w:rPr>
      </w:pPr>
      <w:r w:rsidRPr="00A64CD1">
        <w:rPr>
          <w:rFonts w:asciiTheme="majorHAnsi" w:hAnsiTheme="majorHAnsi" w:cstheme="majorHAnsi"/>
        </w:rPr>
        <w:t xml:space="preserve"> </w:t>
      </w:r>
    </w:p>
    <w:p w:rsidR="00C0346D" w:rsidRPr="00A64CD1" w:rsidRDefault="006D3677" w:rsidP="00A64CD1">
      <w:pPr>
        <w:rPr>
          <w:rFonts w:asciiTheme="majorHAnsi" w:hAnsiTheme="majorHAnsi" w:cstheme="majorHAnsi"/>
        </w:rPr>
      </w:pPr>
      <w:r w:rsidRPr="00A64CD1">
        <w:rPr>
          <w:rFonts w:asciiTheme="majorHAnsi" w:hAnsiTheme="majorHAnsi" w:cstheme="majorHAnsi"/>
        </w:rPr>
        <w:t xml:space="preserve"> </w:t>
      </w:r>
    </w:p>
    <w:tbl>
      <w:tblPr>
        <w:tblStyle w:val="a7"/>
        <w:tblW w:w="8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50"/>
      </w:tblGrid>
      <w:tr w:rsidR="00C0346D" w:rsidRPr="00A64CD1" w:rsidTr="00A64CD1">
        <w:trPr>
          <w:trHeight w:val="153"/>
        </w:trPr>
        <w:tc>
          <w:tcPr>
            <w:tcW w:w="8850"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Veuillez décrire le public cible du projet (Une page maximum)</w:t>
            </w:r>
          </w:p>
          <w:p w:rsidR="00C0346D" w:rsidRPr="00A64CD1" w:rsidRDefault="006D3677" w:rsidP="00A64CD1">
            <w:pPr>
              <w:jc w:val="both"/>
              <w:rPr>
                <w:rFonts w:asciiTheme="majorHAnsi" w:hAnsiTheme="majorHAnsi" w:cstheme="majorHAnsi"/>
                <w:i/>
              </w:rPr>
            </w:pPr>
            <w:r w:rsidRPr="00A64CD1">
              <w:rPr>
                <w:rFonts w:asciiTheme="majorHAnsi" w:hAnsiTheme="majorHAnsi" w:cstheme="majorHAnsi"/>
                <w:i/>
              </w:rPr>
              <w:t xml:space="preserve">Veuillez tenir compte des publics cibles général et spécifiques tels que décrits dans l’appel à projets. </w:t>
            </w:r>
          </w:p>
        </w:tc>
      </w:tr>
    </w:tbl>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 xml:space="preserve"> ……….</w:t>
      </w:r>
    </w:p>
    <w:p w:rsidR="00C0346D" w:rsidRPr="00A64CD1" w:rsidRDefault="00C0346D" w:rsidP="00A64CD1">
      <w:pPr>
        <w:rPr>
          <w:rFonts w:asciiTheme="majorHAnsi" w:hAnsiTheme="majorHAnsi" w:cstheme="majorHAnsi"/>
        </w:rPr>
      </w:pPr>
    </w:p>
    <w:tbl>
      <w:tblPr>
        <w:tblStyle w:val="a8"/>
        <w:tblW w:w="8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50"/>
      </w:tblGrid>
      <w:tr w:rsidR="00C0346D" w:rsidRPr="00A64CD1" w:rsidTr="00A64CD1">
        <w:trPr>
          <w:trHeight w:val="20"/>
        </w:trPr>
        <w:tc>
          <w:tcPr>
            <w:tcW w:w="8850"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 xml:space="preserve">Veuillez décrire si c’est un nouveau projet ou le renforcement d’un projet existant </w:t>
            </w:r>
          </w:p>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(Une page maximum)</w:t>
            </w:r>
          </w:p>
        </w:tc>
      </w:tr>
    </w:tbl>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 xml:space="preserve"> ……….</w:t>
      </w:r>
    </w:p>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 xml:space="preserve"> </w:t>
      </w:r>
    </w:p>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 xml:space="preserve"> </w:t>
      </w:r>
    </w:p>
    <w:tbl>
      <w:tblPr>
        <w:tblStyle w:val="a9"/>
        <w:tblW w:w="8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50"/>
      </w:tblGrid>
      <w:tr w:rsidR="00C0346D" w:rsidRPr="00A64CD1" w:rsidTr="00A64CD1">
        <w:trPr>
          <w:trHeight w:val="20"/>
        </w:trPr>
        <w:tc>
          <w:tcPr>
            <w:tcW w:w="8850"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Veuillez décrire de façon claire et précise la manière dont vous souhaitez réaliser ce projet (Deux pages maximum)</w:t>
            </w:r>
          </w:p>
          <w:p w:rsidR="00C0346D" w:rsidRPr="00A64CD1" w:rsidRDefault="006D3677" w:rsidP="00A64CD1">
            <w:pPr>
              <w:jc w:val="both"/>
              <w:rPr>
                <w:rFonts w:asciiTheme="majorHAnsi" w:hAnsiTheme="majorHAnsi" w:cstheme="majorHAnsi"/>
                <w:i/>
              </w:rPr>
            </w:pPr>
            <w:r w:rsidRPr="00A64CD1">
              <w:rPr>
                <w:rFonts w:asciiTheme="majorHAnsi" w:hAnsiTheme="majorHAnsi" w:cstheme="majorHAnsi"/>
                <w:i/>
              </w:rPr>
              <w:t>La description doit reprendre au minimum les éléments suivants:</w:t>
            </w:r>
          </w:p>
          <w:p w:rsidR="00C0346D" w:rsidRPr="00A64CD1" w:rsidRDefault="006D3677" w:rsidP="00A64CD1">
            <w:pPr>
              <w:numPr>
                <w:ilvl w:val="0"/>
                <w:numId w:val="2"/>
              </w:numPr>
              <w:jc w:val="both"/>
              <w:rPr>
                <w:rFonts w:asciiTheme="majorHAnsi" w:hAnsiTheme="majorHAnsi" w:cstheme="majorHAnsi"/>
                <w:i/>
              </w:rPr>
            </w:pPr>
            <w:r w:rsidRPr="00A64CD1">
              <w:rPr>
                <w:rFonts w:asciiTheme="majorHAnsi" w:hAnsiTheme="majorHAnsi" w:cstheme="majorHAnsi"/>
                <w:i/>
              </w:rPr>
              <w:t>Méthodologie;</w:t>
            </w:r>
          </w:p>
          <w:p w:rsidR="00C0346D" w:rsidRPr="00A64CD1" w:rsidRDefault="006D3677" w:rsidP="00A64CD1">
            <w:pPr>
              <w:numPr>
                <w:ilvl w:val="0"/>
                <w:numId w:val="2"/>
              </w:numPr>
              <w:jc w:val="both"/>
              <w:rPr>
                <w:rFonts w:asciiTheme="majorHAnsi" w:hAnsiTheme="majorHAnsi" w:cstheme="majorHAnsi"/>
                <w:i/>
              </w:rPr>
            </w:pPr>
            <w:r w:rsidRPr="00A64CD1">
              <w:rPr>
                <w:rFonts w:asciiTheme="majorHAnsi" w:hAnsiTheme="majorHAnsi" w:cstheme="majorHAnsi"/>
                <w:i/>
              </w:rPr>
              <w:t>Activités;</w:t>
            </w:r>
          </w:p>
          <w:p w:rsidR="00C0346D" w:rsidRPr="00A64CD1" w:rsidRDefault="006D3677" w:rsidP="00A64CD1">
            <w:pPr>
              <w:numPr>
                <w:ilvl w:val="0"/>
                <w:numId w:val="2"/>
              </w:numPr>
              <w:jc w:val="both"/>
              <w:rPr>
                <w:rFonts w:asciiTheme="majorHAnsi" w:hAnsiTheme="majorHAnsi" w:cstheme="majorHAnsi"/>
                <w:i/>
              </w:rPr>
            </w:pPr>
            <w:r w:rsidRPr="00A64CD1">
              <w:rPr>
                <w:rFonts w:asciiTheme="majorHAnsi" w:hAnsiTheme="majorHAnsi" w:cstheme="majorHAnsi"/>
                <w:i/>
              </w:rPr>
              <w:t>Calendrier.</w:t>
            </w:r>
          </w:p>
        </w:tc>
      </w:tr>
    </w:tbl>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 xml:space="preserve"> ……….</w:t>
      </w:r>
    </w:p>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 xml:space="preserve"> </w:t>
      </w:r>
    </w:p>
    <w:p w:rsidR="00C0346D" w:rsidRPr="00A64CD1" w:rsidRDefault="006D3677" w:rsidP="00A64CD1">
      <w:pPr>
        <w:rPr>
          <w:rFonts w:asciiTheme="majorHAnsi" w:hAnsiTheme="majorHAnsi" w:cstheme="majorHAnsi"/>
        </w:rPr>
      </w:pPr>
      <w:r w:rsidRPr="00A64CD1">
        <w:rPr>
          <w:rFonts w:asciiTheme="majorHAnsi" w:hAnsiTheme="majorHAnsi" w:cstheme="majorHAnsi"/>
        </w:rPr>
        <w:t xml:space="preserve"> </w:t>
      </w:r>
    </w:p>
    <w:tbl>
      <w:tblPr>
        <w:tblStyle w:val="aa"/>
        <w:tblW w:w="8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50"/>
      </w:tblGrid>
      <w:tr w:rsidR="00C0346D" w:rsidRPr="00A64CD1">
        <w:trPr>
          <w:trHeight w:val="890"/>
        </w:trPr>
        <w:tc>
          <w:tcPr>
            <w:tcW w:w="8850"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 xml:space="preserve">Veuillez préciser les objectifs et résultats concrets attendus, </w:t>
            </w:r>
            <w:r w:rsidRPr="00A64CD1">
              <w:rPr>
                <w:rFonts w:asciiTheme="majorHAnsi" w:hAnsiTheme="majorHAnsi" w:cstheme="majorHAnsi"/>
                <w:b/>
                <w:u w:val="single"/>
              </w:rPr>
              <w:t>tant sur le plan quantitatif que qualitatif</w:t>
            </w:r>
            <w:r w:rsidRPr="00A64CD1">
              <w:rPr>
                <w:rFonts w:asciiTheme="majorHAnsi" w:hAnsiTheme="majorHAnsi" w:cstheme="majorHAnsi"/>
              </w:rPr>
              <w:t xml:space="preserve">, au terme du projet et la façon dont vous allez les mesurer. </w:t>
            </w:r>
          </w:p>
        </w:tc>
      </w:tr>
    </w:tbl>
    <w:p w:rsidR="00A64CD1" w:rsidRDefault="006D3677" w:rsidP="00A64CD1">
      <w:pPr>
        <w:jc w:val="both"/>
        <w:rPr>
          <w:rFonts w:asciiTheme="majorHAnsi" w:hAnsiTheme="majorHAnsi" w:cstheme="majorHAnsi"/>
        </w:rPr>
      </w:pPr>
      <w:r w:rsidRPr="00A64CD1">
        <w:rPr>
          <w:rFonts w:asciiTheme="majorHAnsi" w:hAnsiTheme="majorHAnsi" w:cstheme="majorHAnsi"/>
        </w:rPr>
        <w:t xml:space="preserve"> </w:t>
      </w:r>
    </w:p>
    <w:p w:rsidR="00A64CD1" w:rsidRPr="00A64CD1" w:rsidRDefault="00A64CD1" w:rsidP="00A64CD1">
      <w:pPr>
        <w:jc w:val="both"/>
        <w:rPr>
          <w:rFonts w:asciiTheme="majorHAnsi" w:hAnsiTheme="majorHAnsi" w:cstheme="majorHAnsi"/>
        </w:rPr>
      </w:pPr>
    </w:p>
    <w:tbl>
      <w:tblPr>
        <w:tblStyle w:val="ab"/>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C0346D" w:rsidRPr="00A64CD1">
        <w:tc>
          <w:tcPr>
            <w:tcW w:w="2257" w:type="dxa"/>
            <w:shd w:val="clear" w:color="auto" w:fill="auto"/>
            <w:tcMar>
              <w:top w:w="100" w:type="dxa"/>
              <w:left w:w="100" w:type="dxa"/>
              <w:bottom w:w="100" w:type="dxa"/>
              <w:right w:w="100" w:type="dxa"/>
            </w:tcMar>
          </w:tcPr>
          <w:p w:rsidR="00C0346D" w:rsidRPr="00A64CD1" w:rsidRDefault="006D3677" w:rsidP="00A64CD1">
            <w:pPr>
              <w:widowControl w:val="0"/>
              <w:pBdr>
                <w:top w:val="nil"/>
                <w:left w:val="nil"/>
                <w:bottom w:val="nil"/>
                <w:right w:val="nil"/>
                <w:between w:val="nil"/>
              </w:pBdr>
              <w:rPr>
                <w:rFonts w:asciiTheme="majorHAnsi" w:hAnsiTheme="majorHAnsi" w:cstheme="majorHAnsi"/>
                <w:b/>
              </w:rPr>
            </w:pPr>
            <w:r w:rsidRPr="00A64CD1">
              <w:rPr>
                <w:rFonts w:asciiTheme="majorHAnsi" w:hAnsiTheme="majorHAnsi" w:cstheme="majorHAnsi"/>
                <w:b/>
              </w:rPr>
              <w:t>Activité/action</w:t>
            </w:r>
          </w:p>
        </w:tc>
        <w:tc>
          <w:tcPr>
            <w:tcW w:w="2257" w:type="dxa"/>
            <w:shd w:val="clear" w:color="auto" w:fill="auto"/>
            <w:tcMar>
              <w:top w:w="100" w:type="dxa"/>
              <w:left w:w="100" w:type="dxa"/>
              <w:bottom w:w="100" w:type="dxa"/>
              <w:right w:w="100" w:type="dxa"/>
            </w:tcMar>
          </w:tcPr>
          <w:p w:rsidR="00C0346D" w:rsidRPr="00A64CD1" w:rsidRDefault="006D3677" w:rsidP="00A64CD1">
            <w:pPr>
              <w:widowControl w:val="0"/>
              <w:pBdr>
                <w:top w:val="nil"/>
                <w:left w:val="nil"/>
                <w:bottom w:val="nil"/>
                <w:right w:val="nil"/>
                <w:between w:val="nil"/>
              </w:pBdr>
              <w:rPr>
                <w:rFonts w:asciiTheme="majorHAnsi" w:hAnsiTheme="majorHAnsi" w:cstheme="majorHAnsi"/>
                <w:b/>
              </w:rPr>
            </w:pPr>
            <w:r w:rsidRPr="00A64CD1">
              <w:rPr>
                <w:rFonts w:asciiTheme="majorHAnsi" w:hAnsiTheme="majorHAnsi" w:cstheme="majorHAnsi"/>
                <w:b/>
              </w:rPr>
              <w:t>Objectif</w:t>
            </w:r>
          </w:p>
        </w:tc>
        <w:tc>
          <w:tcPr>
            <w:tcW w:w="2257" w:type="dxa"/>
            <w:shd w:val="clear" w:color="auto" w:fill="auto"/>
            <w:tcMar>
              <w:top w:w="100" w:type="dxa"/>
              <w:left w:w="100" w:type="dxa"/>
              <w:bottom w:w="100" w:type="dxa"/>
              <w:right w:w="100" w:type="dxa"/>
            </w:tcMar>
          </w:tcPr>
          <w:p w:rsidR="00C0346D" w:rsidRPr="00A64CD1" w:rsidRDefault="006D3677" w:rsidP="00A64CD1">
            <w:pPr>
              <w:widowControl w:val="0"/>
              <w:pBdr>
                <w:top w:val="nil"/>
                <w:left w:val="nil"/>
                <w:bottom w:val="nil"/>
                <w:right w:val="nil"/>
                <w:between w:val="nil"/>
              </w:pBdr>
              <w:rPr>
                <w:rFonts w:asciiTheme="majorHAnsi" w:hAnsiTheme="majorHAnsi" w:cstheme="majorHAnsi"/>
                <w:b/>
              </w:rPr>
            </w:pPr>
            <w:r w:rsidRPr="00A64CD1">
              <w:rPr>
                <w:rFonts w:asciiTheme="majorHAnsi" w:hAnsiTheme="majorHAnsi" w:cstheme="majorHAnsi"/>
                <w:b/>
              </w:rPr>
              <w:t>Résultat attendu</w:t>
            </w:r>
          </w:p>
        </w:tc>
        <w:tc>
          <w:tcPr>
            <w:tcW w:w="2257" w:type="dxa"/>
            <w:shd w:val="clear" w:color="auto" w:fill="auto"/>
            <w:tcMar>
              <w:top w:w="100" w:type="dxa"/>
              <w:left w:w="100" w:type="dxa"/>
              <w:bottom w:w="100" w:type="dxa"/>
              <w:right w:w="100" w:type="dxa"/>
            </w:tcMar>
          </w:tcPr>
          <w:p w:rsidR="00C0346D" w:rsidRPr="00A64CD1" w:rsidRDefault="006D3677" w:rsidP="00A64CD1">
            <w:pPr>
              <w:widowControl w:val="0"/>
              <w:pBdr>
                <w:top w:val="nil"/>
                <w:left w:val="nil"/>
                <w:bottom w:val="nil"/>
                <w:right w:val="nil"/>
                <w:between w:val="nil"/>
              </w:pBdr>
              <w:rPr>
                <w:rFonts w:asciiTheme="majorHAnsi" w:hAnsiTheme="majorHAnsi" w:cstheme="majorHAnsi"/>
                <w:b/>
              </w:rPr>
            </w:pPr>
            <w:r w:rsidRPr="00A64CD1">
              <w:rPr>
                <w:rFonts w:asciiTheme="majorHAnsi" w:hAnsiTheme="majorHAnsi" w:cstheme="majorHAnsi"/>
                <w:b/>
              </w:rPr>
              <w:t>Mesure</w:t>
            </w:r>
          </w:p>
        </w:tc>
      </w:tr>
      <w:tr w:rsidR="00C0346D" w:rsidRPr="00A64CD1">
        <w:tc>
          <w:tcPr>
            <w:tcW w:w="2257" w:type="dxa"/>
            <w:shd w:val="clear" w:color="auto" w:fill="auto"/>
            <w:tcMar>
              <w:top w:w="100" w:type="dxa"/>
              <w:left w:w="100" w:type="dxa"/>
              <w:bottom w:w="100" w:type="dxa"/>
              <w:right w:w="100" w:type="dxa"/>
            </w:tcMar>
          </w:tcPr>
          <w:p w:rsidR="00C0346D" w:rsidRPr="00A64CD1" w:rsidRDefault="00C0346D" w:rsidP="00A64CD1">
            <w:pPr>
              <w:widowControl w:val="0"/>
              <w:pBdr>
                <w:top w:val="nil"/>
                <w:left w:val="nil"/>
                <w:bottom w:val="nil"/>
                <w:right w:val="nil"/>
                <w:between w:val="nil"/>
              </w:pBdr>
              <w:rPr>
                <w:rFonts w:asciiTheme="majorHAnsi" w:hAnsiTheme="majorHAnsi" w:cstheme="majorHAnsi"/>
              </w:rPr>
            </w:pPr>
          </w:p>
        </w:tc>
        <w:tc>
          <w:tcPr>
            <w:tcW w:w="2257" w:type="dxa"/>
            <w:shd w:val="clear" w:color="auto" w:fill="auto"/>
            <w:tcMar>
              <w:top w:w="100" w:type="dxa"/>
              <w:left w:w="100" w:type="dxa"/>
              <w:bottom w:w="100" w:type="dxa"/>
              <w:right w:w="100" w:type="dxa"/>
            </w:tcMar>
          </w:tcPr>
          <w:p w:rsidR="00C0346D" w:rsidRPr="00A64CD1" w:rsidRDefault="00C0346D" w:rsidP="00A64CD1">
            <w:pPr>
              <w:widowControl w:val="0"/>
              <w:pBdr>
                <w:top w:val="nil"/>
                <w:left w:val="nil"/>
                <w:bottom w:val="nil"/>
                <w:right w:val="nil"/>
                <w:between w:val="nil"/>
              </w:pBdr>
              <w:rPr>
                <w:rFonts w:asciiTheme="majorHAnsi" w:hAnsiTheme="majorHAnsi" w:cstheme="majorHAnsi"/>
              </w:rPr>
            </w:pPr>
          </w:p>
        </w:tc>
        <w:tc>
          <w:tcPr>
            <w:tcW w:w="2257" w:type="dxa"/>
            <w:shd w:val="clear" w:color="auto" w:fill="auto"/>
            <w:tcMar>
              <w:top w:w="100" w:type="dxa"/>
              <w:left w:w="100" w:type="dxa"/>
              <w:bottom w:w="100" w:type="dxa"/>
              <w:right w:w="100" w:type="dxa"/>
            </w:tcMar>
          </w:tcPr>
          <w:p w:rsidR="00C0346D" w:rsidRPr="00A64CD1" w:rsidRDefault="00C0346D" w:rsidP="00A64CD1">
            <w:pPr>
              <w:widowControl w:val="0"/>
              <w:pBdr>
                <w:top w:val="nil"/>
                <w:left w:val="nil"/>
                <w:bottom w:val="nil"/>
                <w:right w:val="nil"/>
                <w:between w:val="nil"/>
              </w:pBdr>
              <w:rPr>
                <w:rFonts w:asciiTheme="majorHAnsi" w:hAnsiTheme="majorHAnsi" w:cstheme="majorHAnsi"/>
              </w:rPr>
            </w:pPr>
          </w:p>
        </w:tc>
        <w:tc>
          <w:tcPr>
            <w:tcW w:w="2257" w:type="dxa"/>
            <w:shd w:val="clear" w:color="auto" w:fill="auto"/>
            <w:tcMar>
              <w:top w:w="100" w:type="dxa"/>
              <w:left w:w="100" w:type="dxa"/>
              <w:bottom w:w="100" w:type="dxa"/>
              <w:right w:w="100" w:type="dxa"/>
            </w:tcMar>
          </w:tcPr>
          <w:p w:rsidR="00C0346D" w:rsidRPr="00A64CD1" w:rsidRDefault="00C0346D" w:rsidP="00A64CD1">
            <w:pPr>
              <w:widowControl w:val="0"/>
              <w:pBdr>
                <w:top w:val="nil"/>
                <w:left w:val="nil"/>
                <w:bottom w:val="nil"/>
                <w:right w:val="nil"/>
                <w:between w:val="nil"/>
              </w:pBdr>
              <w:rPr>
                <w:rFonts w:asciiTheme="majorHAnsi" w:hAnsiTheme="majorHAnsi" w:cstheme="majorHAnsi"/>
              </w:rPr>
            </w:pPr>
          </w:p>
        </w:tc>
      </w:tr>
      <w:tr w:rsidR="00C0346D" w:rsidRPr="00A64CD1">
        <w:tc>
          <w:tcPr>
            <w:tcW w:w="2257" w:type="dxa"/>
            <w:shd w:val="clear" w:color="auto" w:fill="auto"/>
            <w:tcMar>
              <w:top w:w="100" w:type="dxa"/>
              <w:left w:w="100" w:type="dxa"/>
              <w:bottom w:w="100" w:type="dxa"/>
              <w:right w:w="100" w:type="dxa"/>
            </w:tcMar>
          </w:tcPr>
          <w:p w:rsidR="00C0346D" w:rsidRPr="00A64CD1" w:rsidRDefault="00C0346D" w:rsidP="00A64CD1">
            <w:pPr>
              <w:widowControl w:val="0"/>
              <w:pBdr>
                <w:top w:val="nil"/>
                <w:left w:val="nil"/>
                <w:bottom w:val="nil"/>
                <w:right w:val="nil"/>
                <w:between w:val="nil"/>
              </w:pBdr>
              <w:rPr>
                <w:rFonts w:asciiTheme="majorHAnsi" w:hAnsiTheme="majorHAnsi" w:cstheme="majorHAnsi"/>
              </w:rPr>
            </w:pPr>
          </w:p>
        </w:tc>
        <w:tc>
          <w:tcPr>
            <w:tcW w:w="2257" w:type="dxa"/>
            <w:shd w:val="clear" w:color="auto" w:fill="auto"/>
            <w:tcMar>
              <w:top w:w="100" w:type="dxa"/>
              <w:left w:w="100" w:type="dxa"/>
              <w:bottom w:w="100" w:type="dxa"/>
              <w:right w:w="100" w:type="dxa"/>
            </w:tcMar>
          </w:tcPr>
          <w:p w:rsidR="00C0346D" w:rsidRPr="00A64CD1" w:rsidRDefault="00C0346D" w:rsidP="00A64CD1">
            <w:pPr>
              <w:widowControl w:val="0"/>
              <w:pBdr>
                <w:top w:val="nil"/>
                <w:left w:val="nil"/>
                <w:bottom w:val="nil"/>
                <w:right w:val="nil"/>
                <w:between w:val="nil"/>
              </w:pBdr>
              <w:rPr>
                <w:rFonts w:asciiTheme="majorHAnsi" w:hAnsiTheme="majorHAnsi" w:cstheme="majorHAnsi"/>
              </w:rPr>
            </w:pPr>
          </w:p>
        </w:tc>
        <w:tc>
          <w:tcPr>
            <w:tcW w:w="2257" w:type="dxa"/>
            <w:shd w:val="clear" w:color="auto" w:fill="auto"/>
            <w:tcMar>
              <w:top w:w="100" w:type="dxa"/>
              <w:left w:w="100" w:type="dxa"/>
              <w:bottom w:w="100" w:type="dxa"/>
              <w:right w:w="100" w:type="dxa"/>
            </w:tcMar>
          </w:tcPr>
          <w:p w:rsidR="00C0346D" w:rsidRPr="00A64CD1" w:rsidRDefault="00C0346D" w:rsidP="00A64CD1">
            <w:pPr>
              <w:widowControl w:val="0"/>
              <w:pBdr>
                <w:top w:val="nil"/>
                <w:left w:val="nil"/>
                <w:bottom w:val="nil"/>
                <w:right w:val="nil"/>
                <w:between w:val="nil"/>
              </w:pBdr>
              <w:rPr>
                <w:rFonts w:asciiTheme="majorHAnsi" w:hAnsiTheme="majorHAnsi" w:cstheme="majorHAnsi"/>
              </w:rPr>
            </w:pPr>
          </w:p>
        </w:tc>
        <w:tc>
          <w:tcPr>
            <w:tcW w:w="2257" w:type="dxa"/>
            <w:shd w:val="clear" w:color="auto" w:fill="auto"/>
            <w:tcMar>
              <w:top w:w="100" w:type="dxa"/>
              <w:left w:w="100" w:type="dxa"/>
              <w:bottom w:w="100" w:type="dxa"/>
              <w:right w:w="100" w:type="dxa"/>
            </w:tcMar>
          </w:tcPr>
          <w:p w:rsidR="00C0346D" w:rsidRPr="00A64CD1" w:rsidRDefault="00C0346D" w:rsidP="00A64CD1">
            <w:pPr>
              <w:widowControl w:val="0"/>
              <w:pBdr>
                <w:top w:val="nil"/>
                <w:left w:val="nil"/>
                <w:bottom w:val="nil"/>
                <w:right w:val="nil"/>
                <w:between w:val="nil"/>
              </w:pBdr>
              <w:rPr>
                <w:rFonts w:asciiTheme="majorHAnsi" w:hAnsiTheme="majorHAnsi" w:cstheme="majorHAnsi"/>
              </w:rPr>
            </w:pPr>
          </w:p>
        </w:tc>
      </w:tr>
      <w:tr w:rsidR="00C0346D" w:rsidRPr="00A64CD1">
        <w:tc>
          <w:tcPr>
            <w:tcW w:w="2257" w:type="dxa"/>
            <w:shd w:val="clear" w:color="auto" w:fill="auto"/>
            <w:tcMar>
              <w:top w:w="100" w:type="dxa"/>
              <w:left w:w="100" w:type="dxa"/>
              <w:bottom w:w="100" w:type="dxa"/>
              <w:right w:w="100" w:type="dxa"/>
            </w:tcMar>
          </w:tcPr>
          <w:p w:rsidR="00C0346D" w:rsidRPr="00A64CD1" w:rsidRDefault="00C0346D" w:rsidP="00A64CD1">
            <w:pPr>
              <w:widowControl w:val="0"/>
              <w:pBdr>
                <w:top w:val="nil"/>
                <w:left w:val="nil"/>
                <w:bottom w:val="nil"/>
                <w:right w:val="nil"/>
                <w:between w:val="nil"/>
              </w:pBdr>
              <w:rPr>
                <w:rFonts w:asciiTheme="majorHAnsi" w:hAnsiTheme="majorHAnsi" w:cstheme="majorHAnsi"/>
              </w:rPr>
            </w:pPr>
          </w:p>
        </w:tc>
        <w:tc>
          <w:tcPr>
            <w:tcW w:w="2257" w:type="dxa"/>
            <w:shd w:val="clear" w:color="auto" w:fill="auto"/>
            <w:tcMar>
              <w:top w:w="100" w:type="dxa"/>
              <w:left w:w="100" w:type="dxa"/>
              <w:bottom w:w="100" w:type="dxa"/>
              <w:right w:w="100" w:type="dxa"/>
            </w:tcMar>
          </w:tcPr>
          <w:p w:rsidR="00C0346D" w:rsidRPr="00A64CD1" w:rsidRDefault="00C0346D" w:rsidP="00A64CD1">
            <w:pPr>
              <w:widowControl w:val="0"/>
              <w:pBdr>
                <w:top w:val="nil"/>
                <w:left w:val="nil"/>
                <w:bottom w:val="nil"/>
                <w:right w:val="nil"/>
                <w:between w:val="nil"/>
              </w:pBdr>
              <w:rPr>
                <w:rFonts w:asciiTheme="majorHAnsi" w:hAnsiTheme="majorHAnsi" w:cstheme="majorHAnsi"/>
              </w:rPr>
            </w:pPr>
          </w:p>
        </w:tc>
        <w:tc>
          <w:tcPr>
            <w:tcW w:w="2257" w:type="dxa"/>
            <w:shd w:val="clear" w:color="auto" w:fill="auto"/>
            <w:tcMar>
              <w:top w:w="100" w:type="dxa"/>
              <w:left w:w="100" w:type="dxa"/>
              <w:bottom w:w="100" w:type="dxa"/>
              <w:right w:w="100" w:type="dxa"/>
            </w:tcMar>
          </w:tcPr>
          <w:p w:rsidR="00C0346D" w:rsidRPr="00A64CD1" w:rsidRDefault="00C0346D" w:rsidP="00A64CD1">
            <w:pPr>
              <w:widowControl w:val="0"/>
              <w:pBdr>
                <w:top w:val="nil"/>
                <w:left w:val="nil"/>
                <w:bottom w:val="nil"/>
                <w:right w:val="nil"/>
                <w:between w:val="nil"/>
              </w:pBdr>
              <w:rPr>
                <w:rFonts w:asciiTheme="majorHAnsi" w:hAnsiTheme="majorHAnsi" w:cstheme="majorHAnsi"/>
              </w:rPr>
            </w:pPr>
          </w:p>
        </w:tc>
        <w:tc>
          <w:tcPr>
            <w:tcW w:w="2257" w:type="dxa"/>
            <w:shd w:val="clear" w:color="auto" w:fill="auto"/>
            <w:tcMar>
              <w:top w:w="100" w:type="dxa"/>
              <w:left w:w="100" w:type="dxa"/>
              <w:bottom w:w="100" w:type="dxa"/>
              <w:right w:w="100" w:type="dxa"/>
            </w:tcMar>
          </w:tcPr>
          <w:p w:rsidR="00C0346D" w:rsidRPr="00A64CD1" w:rsidRDefault="00C0346D" w:rsidP="00A64CD1">
            <w:pPr>
              <w:widowControl w:val="0"/>
              <w:pBdr>
                <w:top w:val="nil"/>
                <w:left w:val="nil"/>
                <w:bottom w:val="nil"/>
                <w:right w:val="nil"/>
                <w:between w:val="nil"/>
              </w:pBdr>
              <w:rPr>
                <w:rFonts w:asciiTheme="majorHAnsi" w:hAnsiTheme="majorHAnsi" w:cstheme="majorHAnsi"/>
              </w:rPr>
            </w:pPr>
          </w:p>
        </w:tc>
      </w:tr>
      <w:tr w:rsidR="00C0346D" w:rsidRPr="00A64CD1">
        <w:tc>
          <w:tcPr>
            <w:tcW w:w="2257" w:type="dxa"/>
            <w:shd w:val="clear" w:color="auto" w:fill="auto"/>
            <w:tcMar>
              <w:top w:w="100" w:type="dxa"/>
              <w:left w:w="100" w:type="dxa"/>
              <w:bottom w:w="100" w:type="dxa"/>
              <w:right w:w="100" w:type="dxa"/>
            </w:tcMar>
          </w:tcPr>
          <w:p w:rsidR="00C0346D" w:rsidRPr="00A64CD1" w:rsidRDefault="00C0346D" w:rsidP="00A64CD1">
            <w:pPr>
              <w:widowControl w:val="0"/>
              <w:pBdr>
                <w:top w:val="nil"/>
                <w:left w:val="nil"/>
                <w:bottom w:val="nil"/>
                <w:right w:val="nil"/>
                <w:between w:val="nil"/>
              </w:pBdr>
              <w:rPr>
                <w:rFonts w:asciiTheme="majorHAnsi" w:hAnsiTheme="majorHAnsi" w:cstheme="majorHAnsi"/>
              </w:rPr>
            </w:pPr>
          </w:p>
        </w:tc>
        <w:tc>
          <w:tcPr>
            <w:tcW w:w="2257" w:type="dxa"/>
            <w:shd w:val="clear" w:color="auto" w:fill="auto"/>
            <w:tcMar>
              <w:top w:w="100" w:type="dxa"/>
              <w:left w:w="100" w:type="dxa"/>
              <w:bottom w:w="100" w:type="dxa"/>
              <w:right w:w="100" w:type="dxa"/>
            </w:tcMar>
          </w:tcPr>
          <w:p w:rsidR="00C0346D" w:rsidRPr="00A64CD1" w:rsidRDefault="00C0346D" w:rsidP="00A64CD1">
            <w:pPr>
              <w:widowControl w:val="0"/>
              <w:pBdr>
                <w:top w:val="nil"/>
                <w:left w:val="nil"/>
                <w:bottom w:val="nil"/>
                <w:right w:val="nil"/>
                <w:between w:val="nil"/>
              </w:pBdr>
              <w:rPr>
                <w:rFonts w:asciiTheme="majorHAnsi" w:hAnsiTheme="majorHAnsi" w:cstheme="majorHAnsi"/>
              </w:rPr>
            </w:pPr>
          </w:p>
        </w:tc>
        <w:tc>
          <w:tcPr>
            <w:tcW w:w="2257" w:type="dxa"/>
            <w:shd w:val="clear" w:color="auto" w:fill="auto"/>
            <w:tcMar>
              <w:top w:w="100" w:type="dxa"/>
              <w:left w:w="100" w:type="dxa"/>
              <w:bottom w:w="100" w:type="dxa"/>
              <w:right w:w="100" w:type="dxa"/>
            </w:tcMar>
          </w:tcPr>
          <w:p w:rsidR="00C0346D" w:rsidRPr="00A64CD1" w:rsidRDefault="00C0346D" w:rsidP="00A64CD1">
            <w:pPr>
              <w:widowControl w:val="0"/>
              <w:pBdr>
                <w:top w:val="nil"/>
                <w:left w:val="nil"/>
                <w:bottom w:val="nil"/>
                <w:right w:val="nil"/>
                <w:between w:val="nil"/>
              </w:pBdr>
              <w:rPr>
                <w:rFonts w:asciiTheme="majorHAnsi" w:hAnsiTheme="majorHAnsi" w:cstheme="majorHAnsi"/>
              </w:rPr>
            </w:pPr>
          </w:p>
        </w:tc>
        <w:tc>
          <w:tcPr>
            <w:tcW w:w="2257" w:type="dxa"/>
            <w:shd w:val="clear" w:color="auto" w:fill="auto"/>
            <w:tcMar>
              <w:top w:w="100" w:type="dxa"/>
              <w:left w:w="100" w:type="dxa"/>
              <w:bottom w:w="100" w:type="dxa"/>
              <w:right w:w="100" w:type="dxa"/>
            </w:tcMar>
          </w:tcPr>
          <w:p w:rsidR="00C0346D" w:rsidRPr="00A64CD1" w:rsidRDefault="00C0346D" w:rsidP="00A64CD1">
            <w:pPr>
              <w:widowControl w:val="0"/>
              <w:pBdr>
                <w:top w:val="nil"/>
                <w:left w:val="nil"/>
                <w:bottom w:val="nil"/>
                <w:right w:val="nil"/>
                <w:between w:val="nil"/>
              </w:pBdr>
              <w:rPr>
                <w:rFonts w:asciiTheme="majorHAnsi" w:hAnsiTheme="majorHAnsi" w:cstheme="majorHAnsi"/>
              </w:rPr>
            </w:pPr>
          </w:p>
        </w:tc>
      </w:tr>
    </w:tbl>
    <w:p w:rsidR="00C0346D" w:rsidRDefault="006D3677" w:rsidP="00A64CD1">
      <w:pPr>
        <w:jc w:val="both"/>
        <w:rPr>
          <w:rFonts w:asciiTheme="majorHAnsi" w:hAnsiTheme="majorHAnsi" w:cstheme="majorHAnsi"/>
        </w:rPr>
      </w:pPr>
      <w:r w:rsidRPr="00A64CD1">
        <w:rPr>
          <w:rFonts w:asciiTheme="majorHAnsi" w:hAnsiTheme="majorHAnsi" w:cstheme="majorHAnsi"/>
        </w:rPr>
        <w:t xml:space="preserve"> </w:t>
      </w:r>
    </w:p>
    <w:p w:rsidR="00A64CD1" w:rsidRPr="00A64CD1" w:rsidRDefault="00A64CD1" w:rsidP="00A64CD1">
      <w:pPr>
        <w:jc w:val="both"/>
        <w:rPr>
          <w:rFonts w:asciiTheme="majorHAnsi" w:hAnsiTheme="majorHAnsi" w:cstheme="majorHAnsi"/>
        </w:rPr>
      </w:pPr>
    </w:p>
    <w:tbl>
      <w:tblPr>
        <w:tblStyle w:val="ac"/>
        <w:tblW w:w="8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50"/>
      </w:tblGrid>
      <w:tr w:rsidR="00C0346D" w:rsidRPr="00A64CD1" w:rsidTr="00A64CD1">
        <w:trPr>
          <w:trHeight w:val="848"/>
        </w:trPr>
        <w:tc>
          <w:tcPr>
            <w:tcW w:w="8850"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Veuillez décrire, le cas échéant, les partenaires avec lesquels vous travaillez dans le cadre de ce projet</w:t>
            </w:r>
          </w:p>
          <w:p w:rsidR="00C0346D" w:rsidRPr="00A64CD1" w:rsidRDefault="006D3677" w:rsidP="00A64CD1">
            <w:pPr>
              <w:jc w:val="both"/>
              <w:rPr>
                <w:rFonts w:asciiTheme="majorHAnsi" w:hAnsiTheme="majorHAnsi" w:cstheme="majorHAnsi"/>
                <w:i/>
              </w:rPr>
            </w:pPr>
            <w:r w:rsidRPr="00A64CD1">
              <w:rPr>
                <w:rFonts w:asciiTheme="majorHAnsi" w:hAnsiTheme="majorHAnsi" w:cstheme="majorHAnsi"/>
                <w:i/>
              </w:rPr>
              <w:t>Veuillez indiquer leurs références complètes (nom, adresse, leurs activités habituelles, leur(s) agrément(s) et leur rôle dans l’activité).</w:t>
            </w:r>
          </w:p>
        </w:tc>
      </w:tr>
    </w:tbl>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 xml:space="preserve"> ……….</w:t>
      </w:r>
    </w:p>
    <w:p w:rsidR="00C0346D" w:rsidRPr="00A64CD1" w:rsidRDefault="006D3677" w:rsidP="00A64CD1">
      <w:pPr>
        <w:rPr>
          <w:rFonts w:asciiTheme="majorHAnsi" w:hAnsiTheme="majorHAnsi" w:cstheme="majorHAnsi"/>
        </w:rPr>
      </w:pPr>
      <w:r w:rsidRPr="00A64CD1">
        <w:rPr>
          <w:rFonts w:asciiTheme="majorHAnsi" w:hAnsiTheme="majorHAnsi" w:cstheme="majorHAnsi"/>
        </w:rPr>
        <w:t xml:space="preserve"> </w:t>
      </w:r>
    </w:p>
    <w:p w:rsidR="00C0346D" w:rsidRPr="00A64CD1" w:rsidRDefault="006D3677" w:rsidP="00A64CD1">
      <w:pPr>
        <w:rPr>
          <w:rFonts w:asciiTheme="majorHAnsi" w:hAnsiTheme="majorHAnsi" w:cstheme="majorHAnsi"/>
        </w:rPr>
      </w:pPr>
      <w:r w:rsidRPr="00A64CD1">
        <w:rPr>
          <w:rFonts w:asciiTheme="majorHAnsi" w:hAnsiTheme="majorHAnsi" w:cstheme="majorHAnsi"/>
        </w:rPr>
        <w:t xml:space="preserve"> </w:t>
      </w:r>
    </w:p>
    <w:tbl>
      <w:tblPr>
        <w:tblStyle w:val="ad"/>
        <w:tblW w:w="8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50"/>
      </w:tblGrid>
      <w:tr w:rsidR="00C0346D" w:rsidRPr="00A64CD1" w:rsidTr="00A64CD1">
        <w:trPr>
          <w:trHeight w:val="20"/>
        </w:trPr>
        <w:tc>
          <w:tcPr>
            <w:tcW w:w="8850"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Veuillez préciser les fonctions des personnes qui sont liées, directement ou indirectement (fonction de support), à la réalisation du projet ainsi que la justification de celle-ci.</w:t>
            </w:r>
          </w:p>
        </w:tc>
      </w:tr>
    </w:tbl>
    <w:p w:rsidR="00C0346D" w:rsidRPr="00A64CD1" w:rsidRDefault="006D3677" w:rsidP="00A64CD1">
      <w:pPr>
        <w:rPr>
          <w:rFonts w:asciiTheme="majorHAnsi" w:hAnsiTheme="majorHAnsi" w:cstheme="majorHAnsi"/>
        </w:rPr>
      </w:pPr>
      <w:r w:rsidRPr="00A64CD1">
        <w:rPr>
          <w:rFonts w:asciiTheme="majorHAnsi" w:hAnsiTheme="majorHAnsi" w:cstheme="majorHAnsi"/>
        </w:rPr>
        <w:t xml:space="preserve"> </w:t>
      </w:r>
    </w:p>
    <w:tbl>
      <w:tblPr>
        <w:tblStyle w:val="ae"/>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10"/>
        <w:gridCol w:w="2595"/>
        <w:gridCol w:w="1500"/>
        <w:gridCol w:w="1380"/>
        <w:gridCol w:w="1380"/>
      </w:tblGrid>
      <w:tr w:rsidR="00C0346D" w:rsidRPr="00A64CD1">
        <w:trPr>
          <w:trHeight w:val="1115"/>
        </w:trPr>
        <w:tc>
          <w:tcPr>
            <w:tcW w:w="2010"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Fonction</w:t>
            </w:r>
          </w:p>
        </w:tc>
        <w:tc>
          <w:tcPr>
            <w:tcW w:w="2595" w:type="dxa"/>
            <w:tcBorders>
              <w:top w:val="dotted" w:sz="8" w:space="0" w:color="000000"/>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Justification</w:t>
            </w:r>
          </w:p>
        </w:tc>
        <w:tc>
          <w:tcPr>
            <w:tcW w:w="1500" w:type="dxa"/>
            <w:tcBorders>
              <w:top w:val="dotted" w:sz="8" w:space="0" w:color="000000"/>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Directement (D) ou Indirectement (I)</w:t>
            </w:r>
          </w:p>
        </w:tc>
        <w:tc>
          <w:tcPr>
            <w:tcW w:w="1380" w:type="dxa"/>
            <w:tcBorders>
              <w:top w:val="dotted" w:sz="8" w:space="0" w:color="000000"/>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Nombre d’ETP</w:t>
            </w:r>
          </w:p>
        </w:tc>
        <w:tc>
          <w:tcPr>
            <w:tcW w:w="1380" w:type="dxa"/>
            <w:tcBorders>
              <w:top w:val="dotted" w:sz="8" w:space="0" w:color="000000"/>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Nombre de PP (personnes physiques)</w:t>
            </w:r>
          </w:p>
        </w:tc>
      </w:tr>
      <w:tr w:rsidR="00C0346D" w:rsidRPr="00A64CD1" w:rsidTr="00DA5F13">
        <w:trPr>
          <w:trHeight w:val="25"/>
        </w:trPr>
        <w:tc>
          <w:tcPr>
            <w:tcW w:w="2010"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w:t>
            </w:r>
          </w:p>
        </w:tc>
        <w:tc>
          <w:tcPr>
            <w:tcW w:w="2595" w:type="dxa"/>
            <w:tcBorders>
              <w:top w:val="nil"/>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w:t>
            </w:r>
          </w:p>
        </w:tc>
        <w:tc>
          <w:tcPr>
            <w:tcW w:w="1500" w:type="dxa"/>
            <w:tcBorders>
              <w:top w:val="nil"/>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 xml:space="preserve"> </w:t>
            </w:r>
          </w:p>
        </w:tc>
        <w:tc>
          <w:tcPr>
            <w:tcW w:w="1380" w:type="dxa"/>
            <w:tcBorders>
              <w:top w:val="nil"/>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w:t>
            </w:r>
          </w:p>
        </w:tc>
        <w:tc>
          <w:tcPr>
            <w:tcW w:w="1380" w:type="dxa"/>
            <w:tcBorders>
              <w:top w:val="nil"/>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w:t>
            </w:r>
          </w:p>
        </w:tc>
      </w:tr>
      <w:tr w:rsidR="00C0346D" w:rsidRPr="00A64CD1" w:rsidTr="00DA5F13">
        <w:trPr>
          <w:trHeight w:val="25"/>
        </w:trPr>
        <w:tc>
          <w:tcPr>
            <w:tcW w:w="2010"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w:t>
            </w:r>
          </w:p>
        </w:tc>
        <w:tc>
          <w:tcPr>
            <w:tcW w:w="2595" w:type="dxa"/>
            <w:tcBorders>
              <w:top w:val="nil"/>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w:t>
            </w:r>
          </w:p>
        </w:tc>
        <w:tc>
          <w:tcPr>
            <w:tcW w:w="1500" w:type="dxa"/>
            <w:tcBorders>
              <w:top w:val="nil"/>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 xml:space="preserve"> </w:t>
            </w:r>
          </w:p>
        </w:tc>
        <w:tc>
          <w:tcPr>
            <w:tcW w:w="1380" w:type="dxa"/>
            <w:tcBorders>
              <w:top w:val="nil"/>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w:t>
            </w:r>
          </w:p>
        </w:tc>
        <w:tc>
          <w:tcPr>
            <w:tcW w:w="1380" w:type="dxa"/>
            <w:tcBorders>
              <w:top w:val="nil"/>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w:t>
            </w:r>
          </w:p>
        </w:tc>
      </w:tr>
      <w:tr w:rsidR="00C0346D" w:rsidRPr="00A64CD1" w:rsidTr="00DA5F13">
        <w:trPr>
          <w:trHeight w:val="25"/>
        </w:trPr>
        <w:tc>
          <w:tcPr>
            <w:tcW w:w="2010"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w:t>
            </w:r>
          </w:p>
        </w:tc>
        <w:tc>
          <w:tcPr>
            <w:tcW w:w="2595" w:type="dxa"/>
            <w:tcBorders>
              <w:top w:val="nil"/>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w:t>
            </w:r>
          </w:p>
        </w:tc>
        <w:tc>
          <w:tcPr>
            <w:tcW w:w="1500" w:type="dxa"/>
            <w:tcBorders>
              <w:top w:val="nil"/>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 xml:space="preserve"> </w:t>
            </w:r>
          </w:p>
        </w:tc>
        <w:tc>
          <w:tcPr>
            <w:tcW w:w="1380" w:type="dxa"/>
            <w:tcBorders>
              <w:top w:val="nil"/>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w:t>
            </w:r>
          </w:p>
        </w:tc>
        <w:tc>
          <w:tcPr>
            <w:tcW w:w="1380" w:type="dxa"/>
            <w:tcBorders>
              <w:top w:val="nil"/>
              <w:left w:val="nil"/>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w:t>
            </w:r>
          </w:p>
        </w:tc>
      </w:tr>
      <w:tr w:rsidR="00C0346D" w:rsidRPr="00A64CD1" w:rsidTr="00DA5F13">
        <w:trPr>
          <w:trHeight w:val="25"/>
        </w:trPr>
        <w:tc>
          <w:tcPr>
            <w:tcW w:w="6105" w:type="dxa"/>
            <w:gridSpan w:val="3"/>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 xml:space="preserve"> </w:t>
            </w:r>
          </w:p>
        </w:tc>
        <w:tc>
          <w:tcPr>
            <w:tcW w:w="1380" w:type="dxa"/>
            <w:tcBorders>
              <w:top w:val="nil"/>
              <w:left w:val="nil"/>
              <w:bottom w:val="dotted" w:sz="8" w:space="0" w:color="000000"/>
              <w:right w:val="dotted" w:sz="8" w:space="0" w:color="000000"/>
            </w:tcBorders>
            <w:shd w:val="clear" w:color="auto" w:fill="auto"/>
            <w:tcMar>
              <w:top w:w="100" w:type="dxa"/>
              <w:left w:w="100" w:type="dxa"/>
              <w:bottom w:w="100" w:type="dxa"/>
              <w:right w:w="100" w:type="dxa"/>
            </w:tcMar>
          </w:tcPr>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Total : …</w:t>
            </w:r>
          </w:p>
        </w:tc>
        <w:tc>
          <w:tcPr>
            <w:tcW w:w="1380" w:type="dxa"/>
            <w:tcBorders>
              <w:top w:val="nil"/>
              <w:left w:val="nil"/>
              <w:bottom w:val="dotted" w:sz="8" w:space="0" w:color="000000"/>
              <w:right w:val="dotted" w:sz="8" w:space="0" w:color="000000"/>
            </w:tcBorders>
            <w:shd w:val="clear" w:color="auto" w:fill="auto"/>
            <w:tcMar>
              <w:top w:w="100" w:type="dxa"/>
              <w:left w:w="100" w:type="dxa"/>
              <w:bottom w:w="100" w:type="dxa"/>
              <w:right w:w="100" w:type="dxa"/>
            </w:tcMar>
          </w:tcPr>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Total : ...</w:t>
            </w:r>
          </w:p>
        </w:tc>
      </w:tr>
    </w:tbl>
    <w:p w:rsidR="00C0346D" w:rsidRPr="00A64CD1" w:rsidRDefault="006D3677" w:rsidP="00A64CD1">
      <w:pPr>
        <w:rPr>
          <w:rFonts w:asciiTheme="majorHAnsi" w:hAnsiTheme="majorHAnsi" w:cstheme="majorHAnsi"/>
        </w:rPr>
      </w:pPr>
      <w:r w:rsidRPr="00A64CD1">
        <w:rPr>
          <w:rFonts w:asciiTheme="majorHAnsi" w:hAnsiTheme="majorHAnsi" w:cstheme="majorHAnsi"/>
        </w:rPr>
        <w:t xml:space="preserve"> </w:t>
      </w:r>
    </w:p>
    <w:p w:rsidR="00C0346D" w:rsidRPr="00DA5F13" w:rsidRDefault="006D3677" w:rsidP="00DA5F13">
      <w:pPr>
        <w:pStyle w:val="Titre2"/>
        <w:numPr>
          <w:ilvl w:val="0"/>
          <w:numId w:val="7"/>
        </w:numPr>
        <w:rPr>
          <w:rFonts w:asciiTheme="majorHAnsi" w:hAnsiTheme="majorHAnsi" w:cstheme="majorHAnsi"/>
          <w:b/>
          <w:sz w:val="22"/>
          <w:szCs w:val="22"/>
        </w:rPr>
      </w:pPr>
      <w:r w:rsidRPr="00DA5F13">
        <w:rPr>
          <w:rFonts w:asciiTheme="majorHAnsi" w:hAnsiTheme="majorHAnsi" w:cstheme="majorHAnsi"/>
          <w:b/>
          <w:sz w:val="22"/>
          <w:szCs w:val="22"/>
        </w:rPr>
        <w:t>La subvention</w:t>
      </w:r>
    </w:p>
    <w:p w:rsidR="00A64CD1" w:rsidRPr="00A64CD1" w:rsidRDefault="006D3677" w:rsidP="00A64CD1">
      <w:pPr>
        <w:spacing w:after="240"/>
        <w:rPr>
          <w:rFonts w:asciiTheme="majorHAnsi" w:hAnsiTheme="majorHAnsi" w:cstheme="majorHAnsi"/>
          <w:u w:val="single"/>
        </w:rPr>
      </w:pPr>
      <w:r w:rsidRPr="00A64CD1">
        <w:rPr>
          <w:rFonts w:asciiTheme="majorHAnsi" w:hAnsiTheme="majorHAnsi" w:cstheme="majorHAnsi"/>
          <w:u w:val="single"/>
        </w:rPr>
        <w:t>Budget prévisionnel</w:t>
      </w:r>
    </w:p>
    <w:tbl>
      <w:tblPr>
        <w:tblStyle w:val="af"/>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C0346D" w:rsidRPr="00A64CD1">
        <w:tc>
          <w:tcPr>
            <w:tcW w:w="3009" w:type="dxa"/>
            <w:shd w:val="clear" w:color="auto" w:fill="auto"/>
            <w:tcMar>
              <w:top w:w="100" w:type="dxa"/>
              <w:left w:w="100" w:type="dxa"/>
              <w:bottom w:w="100" w:type="dxa"/>
              <w:right w:w="100" w:type="dxa"/>
            </w:tcMar>
          </w:tcPr>
          <w:p w:rsidR="00C0346D" w:rsidRPr="00A64CD1" w:rsidRDefault="006D3677" w:rsidP="00A64CD1">
            <w:pPr>
              <w:widowControl w:val="0"/>
              <w:pBdr>
                <w:top w:val="nil"/>
                <w:left w:val="nil"/>
                <w:bottom w:val="nil"/>
                <w:right w:val="nil"/>
                <w:between w:val="nil"/>
              </w:pBdr>
              <w:rPr>
                <w:rFonts w:asciiTheme="majorHAnsi" w:hAnsiTheme="majorHAnsi" w:cstheme="majorHAnsi"/>
                <w:b/>
              </w:rPr>
            </w:pPr>
            <w:r w:rsidRPr="00A64CD1">
              <w:rPr>
                <w:rFonts w:asciiTheme="majorHAnsi" w:hAnsiTheme="majorHAnsi" w:cstheme="majorHAnsi"/>
                <w:b/>
              </w:rPr>
              <w:t>Activité/action</w:t>
            </w:r>
          </w:p>
        </w:tc>
        <w:tc>
          <w:tcPr>
            <w:tcW w:w="3009" w:type="dxa"/>
            <w:shd w:val="clear" w:color="auto" w:fill="auto"/>
            <w:tcMar>
              <w:top w:w="100" w:type="dxa"/>
              <w:left w:w="100" w:type="dxa"/>
              <w:bottom w:w="100" w:type="dxa"/>
              <w:right w:w="100" w:type="dxa"/>
            </w:tcMar>
          </w:tcPr>
          <w:p w:rsidR="00C0346D" w:rsidRPr="00A64CD1" w:rsidRDefault="006D3677" w:rsidP="00A64CD1">
            <w:pPr>
              <w:widowControl w:val="0"/>
              <w:pBdr>
                <w:top w:val="nil"/>
                <w:left w:val="nil"/>
                <w:bottom w:val="nil"/>
                <w:right w:val="nil"/>
                <w:between w:val="nil"/>
              </w:pBdr>
              <w:rPr>
                <w:rFonts w:asciiTheme="majorHAnsi" w:hAnsiTheme="majorHAnsi" w:cstheme="majorHAnsi"/>
                <w:b/>
              </w:rPr>
            </w:pPr>
            <w:r w:rsidRPr="00A64CD1">
              <w:rPr>
                <w:rFonts w:asciiTheme="majorHAnsi" w:hAnsiTheme="majorHAnsi" w:cstheme="majorHAnsi"/>
                <w:b/>
              </w:rPr>
              <w:t>Description</w:t>
            </w:r>
          </w:p>
        </w:tc>
        <w:tc>
          <w:tcPr>
            <w:tcW w:w="3009" w:type="dxa"/>
            <w:shd w:val="clear" w:color="auto" w:fill="auto"/>
            <w:tcMar>
              <w:top w:w="100" w:type="dxa"/>
              <w:left w:w="100" w:type="dxa"/>
              <w:bottom w:w="100" w:type="dxa"/>
              <w:right w:w="100" w:type="dxa"/>
            </w:tcMar>
          </w:tcPr>
          <w:p w:rsidR="00C0346D" w:rsidRPr="00A64CD1" w:rsidRDefault="006D3677" w:rsidP="00A64CD1">
            <w:pPr>
              <w:widowControl w:val="0"/>
              <w:pBdr>
                <w:top w:val="nil"/>
                <w:left w:val="nil"/>
                <w:bottom w:val="nil"/>
                <w:right w:val="nil"/>
                <w:between w:val="nil"/>
              </w:pBdr>
              <w:rPr>
                <w:rFonts w:asciiTheme="majorHAnsi" w:hAnsiTheme="majorHAnsi" w:cstheme="majorHAnsi"/>
                <w:b/>
              </w:rPr>
            </w:pPr>
            <w:r w:rsidRPr="00A64CD1">
              <w:rPr>
                <w:rFonts w:asciiTheme="majorHAnsi" w:hAnsiTheme="majorHAnsi" w:cstheme="majorHAnsi"/>
                <w:b/>
              </w:rPr>
              <w:t>Budget</w:t>
            </w:r>
          </w:p>
        </w:tc>
      </w:tr>
      <w:tr w:rsidR="00C0346D" w:rsidRPr="00A64CD1">
        <w:tc>
          <w:tcPr>
            <w:tcW w:w="3009" w:type="dxa"/>
            <w:shd w:val="clear" w:color="auto" w:fill="auto"/>
            <w:tcMar>
              <w:top w:w="100" w:type="dxa"/>
              <w:left w:w="100" w:type="dxa"/>
              <w:bottom w:w="100" w:type="dxa"/>
              <w:right w:w="100" w:type="dxa"/>
            </w:tcMar>
          </w:tcPr>
          <w:p w:rsidR="00C0346D" w:rsidRPr="00A64CD1" w:rsidRDefault="00C0346D" w:rsidP="00A64CD1">
            <w:pPr>
              <w:widowControl w:val="0"/>
              <w:pBdr>
                <w:top w:val="nil"/>
                <w:left w:val="nil"/>
                <w:bottom w:val="nil"/>
                <w:right w:val="nil"/>
                <w:between w:val="nil"/>
              </w:pBdr>
              <w:rPr>
                <w:rFonts w:asciiTheme="majorHAnsi" w:hAnsiTheme="majorHAnsi" w:cstheme="majorHAnsi"/>
                <w:b/>
              </w:rPr>
            </w:pPr>
          </w:p>
        </w:tc>
        <w:tc>
          <w:tcPr>
            <w:tcW w:w="3009" w:type="dxa"/>
            <w:shd w:val="clear" w:color="auto" w:fill="auto"/>
            <w:tcMar>
              <w:top w:w="100" w:type="dxa"/>
              <w:left w:w="100" w:type="dxa"/>
              <w:bottom w:w="100" w:type="dxa"/>
              <w:right w:w="100" w:type="dxa"/>
            </w:tcMar>
          </w:tcPr>
          <w:p w:rsidR="00C0346D" w:rsidRPr="00A64CD1" w:rsidRDefault="00C0346D" w:rsidP="00A64CD1">
            <w:pPr>
              <w:widowControl w:val="0"/>
              <w:pBdr>
                <w:top w:val="nil"/>
                <w:left w:val="nil"/>
                <w:bottom w:val="nil"/>
                <w:right w:val="nil"/>
                <w:between w:val="nil"/>
              </w:pBdr>
              <w:rPr>
                <w:rFonts w:asciiTheme="majorHAnsi" w:hAnsiTheme="majorHAnsi" w:cstheme="majorHAnsi"/>
                <w:b/>
              </w:rPr>
            </w:pPr>
          </w:p>
        </w:tc>
        <w:tc>
          <w:tcPr>
            <w:tcW w:w="3009" w:type="dxa"/>
            <w:shd w:val="clear" w:color="auto" w:fill="auto"/>
            <w:tcMar>
              <w:top w:w="100" w:type="dxa"/>
              <w:left w:w="100" w:type="dxa"/>
              <w:bottom w:w="100" w:type="dxa"/>
              <w:right w:w="100" w:type="dxa"/>
            </w:tcMar>
          </w:tcPr>
          <w:p w:rsidR="00C0346D" w:rsidRPr="00A64CD1" w:rsidRDefault="00C0346D" w:rsidP="00A64CD1">
            <w:pPr>
              <w:widowControl w:val="0"/>
              <w:pBdr>
                <w:top w:val="nil"/>
                <w:left w:val="nil"/>
                <w:bottom w:val="nil"/>
                <w:right w:val="nil"/>
                <w:between w:val="nil"/>
              </w:pBdr>
              <w:rPr>
                <w:rFonts w:asciiTheme="majorHAnsi" w:hAnsiTheme="majorHAnsi" w:cstheme="majorHAnsi"/>
                <w:b/>
              </w:rPr>
            </w:pPr>
          </w:p>
        </w:tc>
      </w:tr>
      <w:tr w:rsidR="00C0346D" w:rsidRPr="00A64CD1">
        <w:tc>
          <w:tcPr>
            <w:tcW w:w="3009" w:type="dxa"/>
            <w:shd w:val="clear" w:color="auto" w:fill="auto"/>
            <w:tcMar>
              <w:top w:w="100" w:type="dxa"/>
              <w:left w:w="100" w:type="dxa"/>
              <w:bottom w:w="100" w:type="dxa"/>
              <w:right w:w="100" w:type="dxa"/>
            </w:tcMar>
          </w:tcPr>
          <w:p w:rsidR="00C0346D" w:rsidRPr="00A64CD1" w:rsidRDefault="00C0346D" w:rsidP="00A64CD1">
            <w:pPr>
              <w:widowControl w:val="0"/>
              <w:pBdr>
                <w:top w:val="nil"/>
                <w:left w:val="nil"/>
                <w:bottom w:val="nil"/>
                <w:right w:val="nil"/>
                <w:between w:val="nil"/>
              </w:pBdr>
              <w:rPr>
                <w:rFonts w:asciiTheme="majorHAnsi" w:hAnsiTheme="majorHAnsi" w:cstheme="majorHAnsi"/>
                <w:b/>
              </w:rPr>
            </w:pPr>
          </w:p>
        </w:tc>
        <w:tc>
          <w:tcPr>
            <w:tcW w:w="3009" w:type="dxa"/>
            <w:shd w:val="clear" w:color="auto" w:fill="auto"/>
            <w:tcMar>
              <w:top w:w="100" w:type="dxa"/>
              <w:left w:w="100" w:type="dxa"/>
              <w:bottom w:w="100" w:type="dxa"/>
              <w:right w:w="100" w:type="dxa"/>
            </w:tcMar>
          </w:tcPr>
          <w:p w:rsidR="00C0346D" w:rsidRPr="00A64CD1" w:rsidRDefault="00C0346D" w:rsidP="00A64CD1">
            <w:pPr>
              <w:widowControl w:val="0"/>
              <w:pBdr>
                <w:top w:val="nil"/>
                <w:left w:val="nil"/>
                <w:bottom w:val="nil"/>
                <w:right w:val="nil"/>
                <w:between w:val="nil"/>
              </w:pBdr>
              <w:rPr>
                <w:rFonts w:asciiTheme="majorHAnsi" w:hAnsiTheme="majorHAnsi" w:cstheme="majorHAnsi"/>
                <w:b/>
              </w:rPr>
            </w:pPr>
          </w:p>
        </w:tc>
        <w:tc>
          <w:tcPr>
            <w:tcW w:w="3009" w:type="dxa"/>
            <w:shd w:val="clear" w:color="auto" w:fill="auto"/>
            <w:tcMar>
              <w:top w:w="100" w:type="dxa"/>
              <w:left w:w="100" w:type="dxa"/>
              <w:bottom w:w="100" w:type="dxa"/>
              <w:right w:w="100" w:type="dxa"/>
            </w:tcMar>
          </w:tcPr>
          <w:p w:rsidR="00C0346D" w:rsidRPr="00A64CD1" w:rsidRDefault="00C0346D" w:rsidP="00A64CD1">
            <w:pPr>
              <w:widowControl w:val="0"/>
              <w:pBdr>
                <w:top w:val="nil"/>
                <w:left w:val="nil"/>
                <w:bottom w:val="nil"/>
                <w:right w:val="nil"/>
                <w:between w:val="nil"/>
              </w:pBdr>
              <w:rPr>
                <w:rFonts w:asciiTheme="majorHAnsi" w:hAnsiTheme="majorHAnsi" w:cstheme="majorHAnsi"/>
                <w:b/>
              </w:rPr>
            </w:pPr>
          </w:p>
        </w:tc>
      </w:tr>
      <w:tr w:rsidR="00C0346D" w:rsidRPr="00A64CD1">
        <w:tc>
          <w:tcPr>
            <w:tcW w:w="3009" w:type="dxa"/>
            <w:shd w:val="clear" w:color="auto" w:fill="auto"/>
            <w:tcMar>
              <w:top w:w="100" w:type="dxa"/>
              <w:left w:w="100" w:type="dxa"/>
              <w:bottom w:w="100" w:type="dxa"/>
              <w:right w:w="100" w:type="dxa"/>
            </w:tcMar>
          </w:tcPr>
          <w:p w:rsidR="00C0346D" w:rsidRPr="00A64CD1" w:rsidRDefault="00C0346D" w:rsidP="00A64CD1">
            <w:pPr>
              <w:widowControl w:val="0"/>
              <w:pBdr>
                <w:top w:val="nil"/>
                <w:left w:val="nil"/>
                <w:bottom w:val="nil"/>
                <w:right w:val="nil"/>
                <w:between w:val="nil"/>
              </w:pBdr>
              <w:rPr>
                <w:rFonts w:asciiTheme="majorHAnsi" w:hAnsiTheme="majorHAnsi" w:cstheme="majorHAnsi"/>
                <w:b/>
              </w:rPr>
            </w:pPr>
          </w:p>
        </w:tc>
        <w:tc>
          <w:tcPr>
            <w:tcW w:w="3009" w:type="dxa"/>
            <w:shd w:val="clear" w:color="auto" w:fill="auto"/>
            <w:tcMar>
              <w:top w:w="100" w:type="dxa"/>
              <w:left w:w="100" w:type="dxa"/>
              <w:bottom w:w="100" w:type="dxa"/>
              <w:right w:w="100" w:type="dxa"/>
            </w:tcMar>
          </w:tcPr>
          <w:p w:rsidR="00C0346D" w:rsidRPr="00A64CD1" w:rsidRDefault="00C0346D" w:rsidP="00A64CD1">
            <w:pPr>
              <w:widowControl w:val="0"/>
              <w:pBdr>
                <w:top w:val="nil"/>
                <w:left w:val="nil"/>
                <w:bottom w:val="nil"/>
                <w:right w:val="nil"/>
                <w:between w:val="nil"/>
              </w:pBdr>
              <w:rPr>
                <w:rFonts w:asciiTheme="majorHAnsi" w:hAnsiTheme="majorHAnsi" w:cstheme="majorHAnsi"/>
                <w:b/>
              </w:rPr>
            </w:pPr>
          </w:p>
        </w:tc>
        <w:tc>
          <w:tcPr>
            <w:tcW w:w="3009" w:type="dxa"/>
            <w:shd w:val="clear" w:color="auto" w:fill="auto"/>
            <w:tcMar>
              <w:top w:w="100" w:type="dxa"/>
              <w:left w:w="100" w:type="dxa"/>
              <w:bottom w:w="100" w:type="dxa"/>
              <w:right w:w="100" w:type="dxa"/>
            </w:tcMar>
          </w:tcPr>
          <w:p w:rsidR="00C0346D" w:rsidRPr="00A64CD1" w:rsidRDefault="00C0346D" w:rsidP="00A64CD1">
            <w:pPr>
              <w:widowControl w:val="0"/>
              <w:pBdr>
                <w:top w:val="nil"/>
                <w:left w:val="nil"/>
                <w:bottom w:val="nil"/>
                <w:right w:val="nil"/>
                <w:between w:val="nil"/>
              </w:pBdr>
              <w:rPr>
                <w:rFonts w:asciiTheme="majorHAnsi" w:hAnsiTheme="majorHAnsi" w:cstheme="majorHAnsi"/>
                <w:b/>
              </w:rPr>
            </w:pPr>
          </w:p>
        </w:tc>
      </w:tr>
      <w:tr w:rsidR="00C0346D" w:rsidRPr="00A64CD1">
        <w:tc>
          <w:tcPr>
            <w:tcW w:w="3009" w:type="dxa"/>
            <w:shd w:val="clear" w:color="auto" w:fill="auto"/>
            <w:tcMar>
              <w:top w:w="100" w:type="dxa"/>
              <w:left w:w="100" w:type="dxa"/>
              <w:bottom w:w="100" w:type="dxa"/>
              <w:right w:w="100" w:type="dxa"/>
            </w:tcMar>
          </w:tcPr>
          <w:p w:rsidR="00C0346D" w:rsidRPr="00A64CD1" w:rsidRDefault="00C0346D" w:rsidP="00A64CD1">
            <w:pPr>
              <w:widowControl w:val="0"/>
              <w:pBdr>
                <w:top w:val="nil"/>
                <w:left w:val="nil"/>
                <w:bottom w:val="nil"/>
                <w:right w:val="nil"/>
                <w:between w:val="nil"/>
              </w:pBdr>
              <w:rPr>
                <w:rFonts w:asciiTheme="majorHAnsi" w:hAnsiTheme="majorHAnsi" w:cstheme="majorHAnsi"/>
                <w:b/>
              </w:rPr>
            </w:pPr>
          </w:p>
        </w:tc>
        <w:tc>
          <w:tcPr>
            <w:tcW w:w="3009" w:type="dxa"/>
            <w:shd w:val="clear" w:color="auto" w:fill="auto"/>
            <w:tcMar>
              <w:top w:w="100" w:type="dxa"/>
              <w:left w:w="100" w:type="dxa"/>
              <w:bottom w:w="100" w:type="dxa"/>
              <w:right w:w="100" w:type="dxa"/>
            </w:tcMar>
          </w:tcPr>
          <w:p w:rsidR="00C0346D" w:rsidRPr="00A64CD1" w:rsidRDefault="00C0346D" w:rsidP="00A64CD1">
            <w:pPr>
              <w:widowControl w:val="0"/>
              <w:pBdr>
                <w:top w:val="nil"/>
                <w:left w:val="nil"/>
                <w:bottom w:val="nil"/>
                <w:right w:val="nil"/>
                <w:between w:val="nil"/>
              </w:pBdr>
              <w:rPr>
                <w:rFonts w:asciiTheme="majorHAnsi" w:hAnsiTheme="majorHAnsi" w:cstheme="majorHAnsi"/>
                <w:b/>
              </w:rPr>
            </w:pPr>
          </w:p>
        </w:tc>
        <w:tc>
          <w:tcPr>
            <w:tcW w:w="3009" w:type="dxa"/>
            <w:shd w:val="clear" w:color="auto" w:fill="auto"/>
            <w:tcMar>
              <w:top w:w="100" w:type="dxa"/>
              <w:left w:w="100" w:type="dxa"/>
              <w:bottom w:w="100" w:type="dxa"/>
              <w:right w:w="100" w:type="dxa"/>
            </w:tcMar>
          </w:tcPr>
          <w:p w:rsidR="00C0346D" w:rsidRPr="00A64CD1" w:rsidRDefault="00C0346D" w:rsidP="00A64CD1">
            <w:pPr>
              <w:widowControl w:val="0"/>
              <w:pBdr>
                <w:top w:val="nil"/>
                <w:left w:val="nil"/>
                <w:bottom w:val="nil"/>
                <w:right w:val="nil"/>
                <w:between w:val="nil"/>
              </w:pBdr>
              <w:rPr>
                <w:rFonts w:asciiTheme="majorHAnsi" w:hAnsiTheme="majorHAnsi" w:cstheme="majorHAnsi"/>
                <w:b/>
              </w:rPr>
            </w:pPr>
          </w:p>
        </w:tc>
      </w:tr>
    </w:tbl>
    <w:p w:rsidR="00436780" w:rsidRDefault="00436780" w:rsidP="00A64CD1">
      <w:pPr>
        <w:spacing w:after="240"/>
        <w:rPr>
          <w:rFonts w:asciiTheme="majorHAnsi" w:hAnsiTheme="majorHAnsi" w:cstheme="majorHAnsi"/>
          <w:u w:val="single"/>
        </w:rPr>
      </w:pPr>
    </w:p>
    <w:p w:rsidR="00C0346D" w:rsidRPr="00A64CD1" w:rsidRDefault="006D3677" w:rsidP="00A64CD1">
      <w:pPr>
        <w:spacing w:after="240"/>
        <w:rPr>
          <w:rFonts w:asciiTheme="majorHAnsi" w:hAnsiTheme="majorHAnsi" w:cstheme="majorHAnsi"/>
          <w:u w:val="single"/>
        </w:rPr>
      </w:pPr>
      <w:r w:rsidRPr="00A64CD1">
        <w:rPr>
          <w:rFonts w:asciiTheme="majorHAnsi" w:hAnsiTheme="majorHAnsi" w:cstheme="majorHAnsi"/>
          <w:u w:val="single"/>
        </w:rPr>
        <w:t>La subvention demandée auprès du CPAS</w:t>
      </w:r>
    </w:p>
    <w:tbl>
      <w:tblPr>
        <w:tblStyle w:val="af0"/>
        <w:tblW w:w="8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490"/>
        <w:gridCol w:w="3360"/>
      </w:tblGrid>
      <w:tr w:rsidR="00C0346D" w:rsidRPr="00A64CD1" w:rsidTr="00436780">
        <w:trPr>
          <w:trHeight w:val="20"/>
        </w:trPr>
        <w:tc>
          <w:tcPr>
            <w:tcW w:w="5490"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rsidR="00C0346D" w:rsidRPr="00A64CD1" w:rsidRDefault="006D3677" w:rsidP="00A64CD1">
            <w:pPr>
              <w:jc w:val="both"/>
              <w:rPr>
                <w:rFonts w:asciiTheme="majorHAnsi" w:hAnsiTheme="majorHAnsi" w:cstheme="majorHAnsi"/>
              </w:rPr>
            </w:pPr>
            <w:r w:rsidRPr="00A64CD1">
              <w:rPr>
                <w:rFonts w:asciiTheme="majorHAnsi" w:hAnsiTheme="majorHAnsi" w:cstheme="majorHAnsi"/>
              </w:rPr>
              <w:lastRenderedPageBreak/>
              <w:t>Montant demandé</w:t>
            </w:r>
          </w:p>
        </w:tc>
        <w:tc>
          <w:tcPr>
            <w:tcW w:w="3360" w:type="dxa"/>
            <w:tcBorders>
              <w:top w:val="dotted" w:sz="8" w:space="0" w:color="000000"/>
              <w:left w:val="nil"/>
              <w:bottom w:val="dotted" w:sz="8" w:space="0" w:color="000000"/>
              <w:right w:val="dotted" w:sz="8" w:space="0" w:color="000000"/>
            </w:tcBorders>
            <w:shd w:val="clear" w:color="auto" w:fill="auto"/>
            <w:tcMar>
              <w:top w:w="100" w:type="dxa"/>
              <w:left w:w="100" w:type="dxa"/>
              <w:bottom w:w="100" w:type="dxa"/>
              <w:right w:w="100" w:type="dxa"/>
            </w:tcMar>
          </w:tcPr>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 ……….</w:t>
            </w:r>
          </w:p>
        </w:tc>
      </w:tr>
      <w:tr w:rsidR="00C0346D" w:rsidRPr="00A64CD1" w:rsidTr="00436780">
        <w:trPr>
          <w:trHeight w:val="25"/>
        </w:trPr>
        <w:tc>
          <w:tcPr>
            <w:tcW w:w="5490" w:type="dxa"/>
            <w:tcBorders>
              <w:top w:val="nil"/>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Coût total du projet</w:t>
            </w:r>
          </w:p>
        </w:tc>
        <w:tc>
          <w:tcPr>
            <w:tcW w:w="3360" w:type="dxa"/>
            <w:tcBorders>
              <w:top w:val="nil"/>
              <w:left w:val="nil"/>
              <w:bottom w:val="dotted" w:sz="8" w:space="0" w:color="000000"/>
              <w:right w:val="dotted" w:sz="8" w:space="0" w:color="000000"/>
            </w:tcBorders>
            <w:shd w:val="clear" w:color="auto" w:fill="auto"/>
            <w:tcMar>
              <w:top w:w="100" w:type="dxa"/>
              <w:left w:w="100" w:type="dxa"/>
              <w:bottom w:w="100" w:type="dxa"/>
              <w:right w:w="100" w:type="dxa"/>
            </w:tcMar>
          </w:tcPr>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 ……….</w:t>
            </w:r>
          </w:p>
        </w:tc>
      </w:tr>
      <w:tr w:rsidR="00C0346D" w:rsidRPr="00A64CD1" w:rsidTr="00436780">
        <w:trPr>
          <w:trHeight w:val="25"/>
        </w:trPr>
        <w:tc>
          <w:tcPr>
            <w:tcW w:w="5490" w:type="dxa"/>
            <w:tcBorders>
              <w:top w:val="nil"/>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Partie des frais couverts par la subvention</w:t>
            </w:r>
          </w:p>
          <w:p w:rsidR="00C0346D" w:rsidRPr="00A64CD1" w:rsidRDefault="006D3677" w:rsidP="00A64CD1">
            <w:pPr>
              <w:jc w:val="both"/>
              <w:rPr>
                <w:rFonts w:asciiTheme="majorHAnsi" w:hAnsiTheme="majorHAnsi" w:cstheme="majorHAnsi"/>
                <w:i/>
              </w:rPr>
            </w:pPr>
            <w:r w:rsidRPr="00A64CD1">
              <w:rPr>
                <w:rFonts w:asciiTheme="majorHAnsi" w:hAnsiTheme="majorHAnsi" w:cstheme="majorHAnsi"/>
                <w:i/>
              </w:rPr>
              <w:t>(en %)</w:t>
            </w:r>
          </w:p>
        </w:tc>
        <w:tc>
          <w:tcPr>
            <w:tcW w:w="3360" w:type="dxa"/>
            <w:tcBorders>
              <w:top w:val="nil"/>
              <w:left w:val="nil"/>
              <w:bottom w:val="dotted" w:sz="8" w:space="0" w:color="000000"/>
              <w:right w:val="dotted" w:sz="8" w:space="0" w:color="000000"/>
            </w:tcBorders>
            <w:shd w:val="clear" w:color="auto" w:fill="auto"/>
            <w:tcMar>
              <w:top w:w="100" w:type="dxa"/>
              <w:left w:w="100" w:type="dxa"/>
              <w:bottom w:w="100" w:type="dxa"/>
              <w:right w:w="100" w:type="dxa"/>
            </w:tcMar>
          </w:tcPr>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 %</w:t>
            </w:r>
          </w:p>
        </w:tc>
      </w:tr>
      <w:tr w:rsidR="00C0346D" w:rsidRPr="00A64CD1" w:rsidTr="00436780">
        <w:trPr>
          <w:trHeight w:val="25"/>
        </w:trPr>
        <w:tc>
          <w:tcPr>
            <w:tcW w:w="5490" w:type="dxa"/>
            <w:tcBorders>
              <w:top w:val="nil"/>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Apport en fonds propres, le cas échéant</w:t>
            </w:r>
          </w:p>
        </w:tc>
        <w:tc>
          <w:tcPr>
            <w:tcW w:w="3360" w:type="dxa"/>
            <w:tcBorders>
              <w:top w:val="nil"/>
              <w:left w:val="nil"/>
              <w:bottom w:val="dotted" w:sz="8" w:space="0" w:color="000000"/>
              <w:right w:val="dotted" w:sz="8" w:space="0" w:color="000000"/>
            </w:tcBorders>
            <w:shd w:val="clear" w:color="auto" w:fill="auto"/>
            <w:tcMar>
              <w:top w:w="100" w:type="dxa"/>
              <w:left w:w="100" w:type="dxa"/>
              <w:bottom w:w="100" w:type="dxa"/>
              <w:right w:w="100" w:type="dxa"/>
            </w:tcMar>
          </w:tcPr>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 ……….</w:t>
            </w:r>
          </w:p>
        </w:tc>
      </w:tr>
      <w:tr w:rsidR="00C0346D" w:rsidRPr="00A64CD1" w:rsidTr="00436780">
        <w:trPr>
          <w:trHeight w:val="25"/>
        </w:trPr>
        <w:tc>
          <w:tcPr>
            <w:tcW w:w="5490" w:type="dxa"/>
            <w:tcBorders>
              <w:top w:val="nil"/>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Montants couverts par d’autres subventions, le cas échéant</w:t>
            </w:r>
          </w:p>
        </w:tc>
        <w:tc>
          <w:tcPr>
            <w:tcW w:w="3360" w:type="dxa"/>
            <w:tcBorders>
              <w:top w:val="nil"/>
              <w:left w:val="nil"/>
              <w:bottom w:val="dotted" w:sz="8" w:space="0" w:color="000000"/>
              <w:right w:val="dotted" w:sz="8" w:space="0" w:color="000000"/>
            </w:tcBorders>
            <w:shd w:val="clear" w:color="auto" w:fill="auto"/>
            <w:tcMar>
              <w:top w:w="100" w:type="dxa"/>
              <w:left w:w="100" w:type="dxa"/>
              <w:bottom w:w="100" w:type="dxa"/>
              <w:right w:w="100" w:type="dxa"/>
            </w:tcMar>
          </w:tcPr>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 ……….</w:t>
            </w:r>
          </w:p>
        </w:tc>
      </w:tr>
    </w:tbl>
    <w:p w:rsidR="00A64CD1" w:rsidRPr="00A64CD1" w:rsidRDefault="00A64CD1" w:rsidP="00A64CD1">
      <w:pPr>
        <w:jc w:val="both"/>
        <w:rPr>
          <w:rFonts w:asciiTheme="majorHAnsi" w:hAnsiTheme="majorHAnsi" w:cstheme="majorHAnsi"/>
          <w:b/>
          <w:color w:val="161616"/>
          <w:u w:val="single"/>
        </w:rPr>
      </w:pPr>
    </w:p>
    <w:p w:rsidR="00C0346D" w:rsidRPr="00DA5F13" w:rsidRDefault="006D3677" w:rsidP="001526D6">
      <w:pPr>
        <w:pStyle w:val="Titre1"/>
        <w:rPr>
          <w:rFonts w:asciiTheme="majorHAnsi" w:hAnsiTheme="majorHAnsi" w:cstheme="majorHAnsi"/>
          <w:b/>
          <w:color w:val="161616"/>
          <w:sz w:val="24"/>
          <w:szCs w:val="24"/>
        </w:rPr>
      </w:pPr>
      <w:r w:rsidRPr="00DA5F13">
        <w:rPr>
          <w:rFonts w:asciiTheme="majorHAnsi" w:hAnsiTheme="majorHAnsi" w:cstheme="majorHAnsi"/>
          <w:b/>
          <w:color w:val="161616"/>
          <w:sz w:val="24"/>
          <w:szCs w:val="24"/>
          <w:u w:val="single"/>
        </w:rPr>
        <w:t>Article 3 : Liquidation du subside</w:t>
      </w:r>
    </w:p>
    <w:p w:rsidR="00C0346D" w:rsidRPr="00A64CD1" w:rsidRDefault="006D3677" w:rsidP="00A64CD1">
      <w:pPr>
        <w:jc w:val="both"/>
        <w:rPr>
          <w:rFonts w:asciiTheme="majorHAnsi" w:hAnsiTheme="majorHAnsi" w:cstheme="majorHAnsi"/>
        </w:rPr>
      </w:pPr>
      <w:r w:rsidRPr="00A64CD1">
        <w:rPr>
          <w:rFonts w:asciiTheme="majorHAnsi" w:hAnsiTheme="majorHAnsi" w:cstheme="majorHAnsi"/>
          <w:color w:val="161616"/>
        </w:rPr>
        <w:t>La liquidation du subside se fait en une tranche, après la signature de la présente convention.</w:t>
      </w:r>
    </w:p>
    <w:p w:rsidR="00C0346D" w:rsidRDefault="006D3677" w:rsidP="00A64CD1">
      <w:pPr>
        <w:jc w:val="both"/>
        <w:rPr>
          <w:rFonts w:asciiTheme="majorHAnsi" w:hAnsiTheme="majorHAnsi" w:cstheme="majorHAnsi"/>
          <w:color w:val="161616"/>
        </w:rPr>
      </w:pPr>
      <w:r w:rsidRPr="00A64CD1">
        <w:rPr>
          <w:rFonts w:asciiTheme="majorHAnsi" w:hAnsiTheme="majorHAnsi" w:cstheme="majorHAnsi"/>
          <w:color w:val="161616"/>
        </w:rPr>
        <w:t xml:space="preserve">Les sommes sont liquidées sur le compte </w:t>
      </w:r>
      <w:r w:rsidRPr="00A64CD1">
        <w:rPr>
          <w:rFonts w:asciiTheme="majorHAnsi" w:hAnsiTheme="majorHAnsi" w:cstheme="majorHAnsi"/>
          <w:color w:val="161616"/>
          <w:shd w:val="clear" w:color="auto" w:fill="D9D9D9"/>
        </w:rPr>
        <w:t xml:space="preserve">……………………………… </w:t>
      </w:r>
      <w:r w:rsidRPr="00A64CD1">
        <w:rPr>
          <w:rFonts w:asciiTheme="majorHAnsi" w:hAnsiTheme="majorHAnsi" w:cstheme="majorHAnsi"/>
          <w:color w:val="161616"/>
        </w:rPr>
        <w:t xml:space="preserve">de l’ASBL </w:t>
      </w:r>
      <w:r w:rsidRPr="00A64CD1">
        <w:rPr>
          <w:rFonts w:asciiTheme="majorHAnsi" w:hAnsiTheme="majorHAnsi" w:cstheme="majorHAnsi"/>
          <w:color w:val="161616"/>
          <w:shd w:val="clear" w:color="auto" w:fill="D9D9D9"/>
        </w:rPr>
        <w:t>……………………………….</w:t>
      </w:r>
      <w:r w:rsidRPr="00A64CD1">
        <w:rPr>
          <w:rFonts w:asciiTheme="majorHAnsi" w:hAnsiTheme="majorHAnsi" w:cstheme="majorHAnsi"/>
          <w:color w:val="161616"/>
        </w:rPr>
        <w:t>, dans les 30 jours de la réception, par le CPAS de Schaerbeek, de la convention signée par l’ASBL.</w:t>
      </w:r>
    </w:p>
    <w:p w:rsidR="00A64CD1" w:rsidRDefault="00A64CD1" w:rsidP="00A64CD1">
      <w:pPr>
        <w:jc w:val="both"/>
        <w:rPr>
          <w:rFonts w:asciiTheme="majorHAnsi" w:hAnsiTheme="majorHAnsi" w:cstheme="majorHAnsi"/>
          <w:color w:val="161616"/>
        </w:rPr>
      </w:pPr>
    </w:p>
    <w:p w:rsidR="00C0346D" w:rsidRPr="00DA5F13" w:rsidRDefault="006D3677" w:rsidP="001526D6">
      <w:pPr>
        <w:pStyle w:val="Titre1"/>
        <w:rPr>
          <w:rFonts w:asciiTheme="majorHAnsi" w:hAnsiTheme="majorHAnsi" w:cstheme="majorHAnsi"/>
          <w:b/>
          <w:color w:val="000000"/>
          <w:sz w:val="24"/>
          <w:szCs w:val="24"/>
          <w:u w:val="single"/>
        </w:rPr>
      </w:pPr>
      <w:bookmarkStart w:id="0" w:name="_a91uiu1gjf2e" w:colFirst="0" w:colLast="0"/>
      <w:bookmarkEnd w:id="0"/>
      <w:r w:rsidRPr="00DA5F13">
        <w:rPr>
          <w:rFonts w:asciiTheme="majorHAnsi" w:hAnsiTheme="majorHAnsi" w:cstheme="majorHAnsi"/>
          <w:b/>
          <w:color w:val="000000"/>
          <w:sz w:val="24"/>
          <w:szCs w:val="24"/>
          <w:u w:val="single"/>
        </w:rPr>
        <w:t>Article 4 : Justification de la subvention</w:t>
      </w:r>
    </w:p>
    <w:p w:rsidR="00C0346D" w:rsidRPr="00436780" w:rsidRDefault="006D3677" w:rsidP="00436780">
      <w:pPr>
        <w:pStyle w:val="Paragraphedeliste"/>
        <w:numPr>
          <w:ilvl w:val="0"/>
          <w:numId w:val="8"/>
        </w:numPr>
        <w:jc w:val="both"/>
        <w:outlineLvl w:val="1"/>
        <w:rPr>
          <w:rFonts w:asciiTheme="majorHAnsi" w:hAnsiTheme="majorHAnsi" w:cstheme="majorHAnsi"/>
          <w:b/>
        </w:rPr>
      </w:pPr>
      <w:r w:rsidRPr="00436780">
        <w:rPr>
          <w:rFonts w:asciiTheme="majorHAnsi" w:hAnsiTheme="majorHAnsi" w:cstheme="majorHAnsi"/>
          <w:b/>
        </w:rPr>
        <w:t>Cadre légal</w:t>
      </w:r>
    </w:p>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La loi du 14 novembre 1983 relative au contrôle de l'octroi et de l'emploi de certaines subventions est applicable à la présente convention et prévoit que tout bénéficiaire d'une subvention doit l'utiliser aux fins pour lesquelles elle a été octroyée et doit justifier son emploi.</w:t>
      </w:r>
    </w:p>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 xml:space="preserve"> </w:t>
      </w:r>
    </w:p>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L’arrêté du Collège réuni de la Cocom du 4 juin 2020 attribuant des subsides exceptionnels aux 19 CPAS bruxellois est également applicable et prévoit, dans des termes identiques, les mêmes obligations.</w:t>
      </w:r>
    </w:p>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 xml:space="preserve"> </w:t>
      </w:r>
    </w:p>
    <w:p w:rsidR="00C0346D" w:rsidRPr="00436780" w:rsidRDefault="006D3677" w:rsidP="00436780">
      <w:pPr>
        <w:pStyle w:val="Paragraphedeliste"/>
        <w:numPr>
          <w:ilvl w:val="0"/>
          <w:numId w:val="8"/>
        </w:numPr>
        <w:jc w:val="both"/>
        <w:outlineLvl w:val="1"/>
        <w:rPr>
          <w:rFonts w:asciiTheme="majorHAnsi" w:hAnsiTheme="majorHAnsi" w:cstheme="majorHAnsi"/>
          <w:b/>
        </w:rPr>
      </w:pPr>
      <w:r w:rsidRPr="00436780">
        <w:rPr>
          <w:rFonts w:asciiTheme="majorHAnsi" w:hAnsiTheme="majorHAnsi" w:cstheme="majorHAnsi"/>
          <w:b/>
        </w:rPr>
        <w:t>Dossier de justification</w:t>
      </w:r>
    </w:p>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Conformément à ce qui vient d’être exposé, au terme de l’année civile, et au plus tard  le  1</w:t>
      </w:r>
      <w:r w:rsidRPr="00A64CD1">
        <w:rPr>
          <w:rFonts w:asciiTheme="majorHAnsi" w:hAnsiTheme="majorHAnsi" w:cstheme="majorHAnsi"/>
          <w:vertAlign w:val="superscript"/>
        </w:rPr>
        <w:t>er</w:t>
      </w:r>
      <w:r w:rsidRPr="00A64CD1">
        <w:rPr>
          <w:rFonts w:asciiTheme="majorHAnsi" w:hAnsiTheme="majorHAnsi" w:cstheme="majorHAnsi"/>
        </w:rPr>
        <w:t xml:space="preserve"> mars 2022</w:t>
      </w:r>
      <w:r w:rsidRPr="00A64CD1">
        <w:rPr>
          <w:rFonts w:asciiTheme="majorHAnsi" w:hAnsiTheme="majorHAnsi" w:cstheme="majorHAnsi"/>
          <w:strike/>
        </w:rPr>
        <w:t>,</w:t>
      </w:r>
      <w:r w:rsidRPr="00A64CD1">
        <w:rPr>
          <w:rFonts w:asciiTheme="majorHAnsi" w:hAnsiTheme="majorHAnsi" w:cstheme="majorHAnsi"/>
        </w:rPr>
        <w:t xml:space="preserve"> L’ASBL ………………… devra fournir au CPAS un </w:t>
      </w:r>
      <w:r w:rsidRPr="00A64CD1">
        <w:rPr>
          <w:rFonts w:asciiTheme="majorHAnsi" w:hAnsiTheme="majorHAnsi" w:cstheme="majorHAnsi"/>
          <w:u w:val="single"/>
        </w:rPr>
        <w:t>dossier de justification des dépenses</w:t>
      </w:r>
      <w:r w:rsidRPr="00A64CD1">
        <w:rPr>
          <w:rFonts w:asciiTheme="majorHAnsi" w:hAnsiTheme="majorHAnsi" w:cstheme="majorHAnsi"/>
        </w:rPr>
        <w:t xml:space="preserve"> encourues comprenant :</w:t>
      </w:r>
    </w:p>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 xml:space="preserve"> </w:t>
      </w:r>
    </w:p>
    <w:p w:rsidR="00A64CD1" w:rsidRPr="00A64CD1" w:rsidRDefault="006D3677" w:rsidP="00A64CD1">
      <w:pPr>
        <w:pStyle w:val="Paragraphedeliste"/>
        <w:numPr>
          <w:ilvl w:val="0"/>
          <w:numId w:val="5"/>
        </w:numPr>
        <w:jc w:val="both"/>
        <w:rPr>
          <w:rFonts w:asciiTheme="majorHAnsi" w:hAnsiTheme="majorHAnsi" w:cstheme="majorHAnsi"/>
        </w:rPr>
      </w:pPr>
      <w:r w:rsidRPr="00A64CD1">
        <w:rPr>
          <w:rFonts w:asciiTheme="majorHAnsi" w:hAnsiTheme="majorHAnsi" w:cstheme="majorHAnsi"/>
        </w:rPr>
        <w:t>Un rapport d’activité comprenant au moins une description de la réalisation des objectifs visés à l’article 2.a;</w:t>
      </w:r>
    </w:p>
    <w:p w:rsidR="00A64CD1" w:rsidRPr="00A64CD1" w:rsidRDefault="006D3677" w:rsidP="00A64CD1">
      <w:pPr>
        <w:pStyle w:val="Paragraphedeliste"/>
        <w:numPr>
          <w:ilvl w:val="0"/>
          <w:numId w:val="5"/>
        </w:numPr>
        <w:jc w:val="both"/>
        <w:rPr>
          <w:rFonts w:asciiTheme="majorHAnsi" w:hAnsiTheme="majorHAnsi" w:cstheme="majorHAnsi"/>
        </w:rPr>
      </w:pPr>
      <w:r w:rsidRPr="00A64CD1">
        <w:rPr>
          <w:rFonts w:asciiTheme="majorHAnsi" w:hAnsiTheme="majorHAnsi" w:cstheme="majorHAnsi"/>
        </w:rPr>
        <w:t>Un tableau récapitulatif de toutes les pièces justificatives des dépenses imputées sur la subvention, avec référence à la catégorie de dépenses ;</w:t>
      </w:r>
    </w:p>
    <w:p w:rsidR="00A64CD1" w:rsidRPr="00A64CD1" w:rsidRDefault="006D3677" w:rsidP="00A64CD1">
      <w:pPr>
        <w:pStyle w:val="Paragraphedeliste"/>
        <w:numPr>
          <w:ilvl w:val="0"/>
          <w:numId w:val="5"/>
        </w:numPr>
        <w:jc w:val="both"/>
        <w:rPr>
          <w:rFonts w:asciiTheme="majorHAnsi" w:hAnsiTheme="majorHAnsi" w:cstheme="majorHAnsi"/>
        </w:rPr>
      </w:pPr>
      <w:r w:rsidRPr="00A64CD1">
        <w:rPr>
          <w:rFonts w:asciiTheme="majorHAnsi" w:hAnsiTheme="majorHAnsi" w:cstheme="majorHAnsi"/>
        </w:rPr>
        <w:t>Toutes les pièces justificatives liées à cette subvention seront numérotées. Le tableau récapitulatif reprend la numérotation des pièces justificatives ;</w:t>
      </w:r>
    </w:p>
    <w:p w:rsidR="00C0346D" w:rsidRPr="00A64CD1" w:rsidRDefault="006D3677" w:rsidP="00A64CD1">
      <w:pPr>
        <w:pStyle w:val="Paragraphedeliste"/>
        <w:numPr>
          <w:ilvl w:val="0"/>
          <w:numId w:val="5"/>
        </w:numPr>
        <w:jc w:val="both"/>
        <w:rPr>
          <w:rFonts w:asciiTheme="majorHAnsi" w:hAnsiTheme="majorHAnsi" w:cstheme="majorHAnsi"/>
        </w:rPr>
      </w:pPr>
      <w:r w:rsidRPr="00A64CD1">
        <w:rPr>
          <w:rFonts w:asciiTheme="majorHAnsi" w:hAnsiTheme="majorHAnsi" w:cstheme="majorHAnsi"/>
        </w:rPr>
        <w:t>En cas d’engagement de personnel couvert par la subvention, le tableau récapitulatif doit contenir le nom et prénom de l’employé, la nature du travail, la période d’occupation durant la période de subvention couverte, le montant de la rémunération et le barème appliqué ainsi qu’un document (par exemple du secrétariat social) prouvant l’emploi et les données mentionnées ;</w:t>
      </w:r>
    </w:p>
    <w:p w:rsidR="00C0346D" w:rsidRPr="00A64CD1" w:rsidRDefault="00C0346D" w:rsidP="00A64CD1">
      <w:pPr>
        <w:ind w:left="560"/>
        <w:jc w:val="both"/>
        <w:rPr>
          <w:rFonts w:asciiTheme="majorHAnsi" w:hAnsiTheme="majorHAnsi" w:cstheme="majorHAnsi"/>
        </w:rPr>
      </w:pPr>
    </w:p>
    <w:p w:rsidR="00436780" w:rsidRDefault="006D3677" w:rsidP="00436780">
      <w:pPr>
        <w:pStyle w:val="Paragraphedeliste"/>
        <w:numPr>
          <w:ilvl w:val="0"/>
          <w:numId w:val="8"/>
        </w:numPr>
        <w:jc w:val="both"/>
        <w:outlineLvl w:val="1"/>
        <w:rPr>
          <w:rFonts w:asciiTheme="majorHAnsi" w:hAnsiTheme="majorHAnsi" w:cstheme="majorHAnsi"/>
          <w:b/>
        </w:rPr>
      </w:pPr>
      <w:r w:rsidRPr="00436780">
        <w:rPr>
          <w:rFonts w:asciiTheme="majorHAnsi" w:hAnsiTheme="majorHAnsi" w:cstheme="majorHAnsi"/>
          <w:b/>
        </w:rPr>
        <w:t>Utilisation du subside pour investissement</w:t>
      </w:r>
    </w:p>
    <w:p w:rsidR="00C0346D" w:rsidRPr="00436780" w:rsidRDefault="006D3677" w:rsidP="00436780">
      <w:pPr>
        <w:jc w:val="both"/>
        <w:outlineLvl w:val="1"/>
        <w:rPr>
          <w:rFonts w:asciiTheme="majorHAnsi" w:hAnsiTheme="majorHAnsi" w:cstheme="majorHAnsi"/>
          <w:b/>
        </w:rPr>
      </w:pPr>
      <w:r w:rsidRPr="00436780">
        <w:rPr>
          <w:rFonts w:asciiTheme="majorHAnsi" w:hAnsiTheme="majorHAnsi" w:cstheme="majorHAnsi"/>
        </w:rPr>
        <w:t xml:space="preserve">Les dépenses en investissements sont permises à hauteur de maximum 20% du montant total alloué à l’ASBL. Il est de la responsabilité de l’ASBL de veiller à respecter ce quota dans les dépenses effectuées avec le subside octroyé. </w:t>
      </w:r>
    </w:p>
    <w:p w:rsidR="00436780" w:rsidRDefault="00436780" w:rsidP="00436780">
      <w:pPr>
        <w:spacing w:after="240"/>
        <w:jc w:val="both"/>
        <w:rPr>
          <w:rFonts w:asciiTheme="majorHAnsi" w:hAnsiTheme="majorHAnsi" w:cstheme="majorHAnsi"/>
        </w:rPr>
      </w:pPr>
    </w:p>
    <w:p w:rsidR="00C0346D" w:rsidRPr="00436780" w:rsidRDefault="006D3677" w:rsidP="00436780">
      <w:pPr>
        <w:pStyle w:val="Paragraphedeliste"/>
        <w:numPr>
          <w:ilvl w:val="0"/>
          <w:numId w:val="8"/>
        </w:numPr>
        <w:jc w:val="both"/>
        <w:outlineLvl w:val="1"/>
        <w:rPr>
          <w:rFonts w:asciiTheme="majorHAnsi" w:hAnsiTheme="majorHAnsi" w:cstheme="majorHAnsi"/>
        </w:rPr>
      </w:pPr>
      <w:r w:rsidRPr="00436780">
        <w:rPr>
          <w:rFonts w:asciiTheme="majorHAnsi" w:hAnsiTheme="majorHAnsi" w:cstheme="majorHAnsi"/>
          <w:b/>
        </w:rPr>
        <w:t>Durée du subside</w:t>
      </w:r>
      <w:r w:rsidRPr="00436780">
        <w:rPr>
          <w:rFonts w:asciiTheme="majorHAnsi" w:hAnsiTheme="majorHAnsi" w:cstheme="majorHAnsi"/>
        </w:rPr>
        <w:t xml:space="preserve"> </w:t>
      </w:r>
    </w:p>
    <w:p w:rsidR="00C0346D" w:rsidRPr="00A64CD1" w:rsidRDefault="006D3677" w:rsidP="00A64CD1">
      <w:pPr>
        <w:jc w:val="both"/>
        <w:rPr>
          <w:rFonts w:asciiTheme="majorHAnsi" w:hAnsiTheme="majorHAnsi" w:cstheme="majorHAnsi"/>
          <w:color w:val="161616"/>
        </w:rPr>
      </w:pPr>
      <w:r w:rsidRPr="00A64CD1">
        <w:rPr>
          <w:rFonts w:asciiTheme="majorHAnsi" w:hAnsiTheme="majorHAnsi" w:cstheme="majorHAnsi"/>
          <w:color w:val="161616"/>
        </w:rPr>
        <w:t>Considérant que les montants octroyés peuvent être utilisés pour des dépenses effectuées durant la période comprise entre le 1er mars 2020 et le 31 décembre 2021.</w:t>
      </w:r>
    </w:p>
    <w:p w:rsidR="00C0346D" w:rsidRPr="00A64CD1" w:rsidRDefault="006D3677" w:rsidP="00A64CD1">
      <w:pPr>
        <w:jc w:val="both"/>
        <w:rPr>
          <w:rFonts w:asciiTheme="majorHAnsi" w:hAnsiTheme="majorHAnsi" w:cstheme="majorHAnsi"/>
        </w:rPr>
      </w:pPr>
      <w:r w:rsidRPr="00A64CD1">
        <w:rPr>
          <w:rFonts w:asciiTheme="majorHAnsi" w:hAnsiTheme="majorHAnsi" w:cstheme="majorHAnsi"/>
          <w:color w:val="161616"/>
        </w:rPr>
        <w:t>Le CPAS de Schaerbeek confie à l’ASBL ………………….. les missions précitées, à durée déterminée à partir du 1</w:t>
      </w:r>
      <w:r w:rsidRPr="00A64CD1">
        <w:rPr>
          <w:rFonts w:asciiTheme="majorHAnsi" w:hAnsiTheme="majorHAnsi" w:cstheme="majorHAnsi"/>
          <w:color w:val="161616"/>
          <w:vertAlign w:val="superscript"/>
        </w:rPr>
        <w:t>er</w:t>
      </w:r>
      <w:r w:rsidRPr="00A64CD1">
        <w:rPr>
          <w:rFonts w:asciiTheme="majorHAnsi" w:hAnsiTheme="majorHAnsi" w:cstheme="majorHAnsi"/>
          <w:color w:val="161616"/>
        </w:rPr>
        <w:t xml:space="preserve"> mars 2020 et ce jusqu’au 31 décembre 2021.</w:t>
      </w:r>
    </w:p>
    <w:p w:rsidR="00A64CD1" w:rsidRDefault="00A64CD1" w:rsidP="00A64CD1">
      <w:pPr>
        <w:jc w:val="both"/>
        <w:rPr>
          <w:rFonts w:asciiTheme="majorHAnsi" w:hAnsiTheme="majorHAnsi" w:cstheme="majorHAnsi"/>
          <w:b/>
          <w:color w:val="313131"/>
          <w:u w:val="single"/>
        </w:rPr>
      </w:pPr>
    </w:p>
    <w:p w:rsidR="00C0346D" w:rsidRPr="00DA5F13" w:rsidRDefault="006D3677" w:rsidP="001526D6">
      <w:pPr>
        <w:pStyle w:val="Titre1"/>
        <w:rPr>
          <w:rFonts w:asciiTheme="majorHAnsi" w:hAnsiTheme="majorHAnsi" w:cstheme="majorHAnsi"/>
          <w:b/>
          <w:color w:val="313131"/>
          <w:sz w:val="24"/>
          <w:szCs w:val="24"/>
          <w:u w:val="single"/>
        </w:rPr>
      </w:pPr>
      <w:r w:rsidRPr="00DA5F13">
        <w:rPr>
          <w:rFonts w:asciiTheme="majorHAnsi" w:hAnsiTheme="majorHAnsi" w:cstheme="majorHAnsi"/>
          <w:b/>
          <w:color w:val="313131"/>
          <w:sz w:val="24"/>
          <w:szCs w:val="24"/>
          <w:u w:val="single"/>
        </w:rPr>
        <w:t>Article 5: Contrôle et récupération du subside</w:t>
      </w:r>
    </w:p>
    <w:p w:rsidR="00CB3690" w:rsidRDefault="006D3677" w:rsidP="00A64CD1">
      <w:pPr>
        <w:pStyle w:val="Paragraphedeliste"/>
        <w:numPr>
          <w:ilvl w:val="0"/>
          <w:numId w:val="10"/>
        </w:numPr>
        <w:jc w:val="both"/>
        <w:rPr>
          <w:rFonts w:asciiTheme="majorHAnsi" w:hAnsiTheme="majorHAnsi" w:cstheme="majorHAnsi"/>
          <w:color w:val="313131"/>
        </w:rPr>
      </w:pPr>
      <w:r w:rsidRPr="00CB3690">
        <w:rPr>
          <w:rFonts w:asciiTheme="majorHAnsi" w:hAnsiTheme="majorHAnsi" w:cstheme="majorHAnsi"/>
          <w:color w:val="313131"/>
        </w:rPr>
        <w:t>L’article 6 de la loi du 14 novembre 1983 relative au contrôle de l'octroi et de l'emploi de certaines subventions permet au CPAS de procéder au contrôle de l'emploi de la subvention accordée. À cette fin, le CPAS se réserve le droit de demander tous les documents et informations qu’il juge utiles, nécessaires ou sont requis par la Cocom en vue de la justification par le CPAS de son propre subside.</w:t>
      </w:r>
    </w:p>
    <w:p w:rsidR="00C0346D" w:rsidRPr="00CB3690" w:rsidRDefault="006D3677" w:rsidP="00CB3690">
      <w:pPr>
        <w:pStyle w:val="Paragraphedeliste"/>
        <w:jc w:val="both"/>
        <w:rPr>
          <w:rFonts w:asciiTheme="majorHAnsi" w:hAnsiTheme="majorHAnsi" w:cstheme="majorHAnsi"/>
          <w:color w:val="313131"/>
        </w:rPr>
      </w:pPr>
      <w:r w:rsidRPr="00CB3690">
        <w:rPr>
          <w:rFonts w:asciiTheme="majorHAnsi" w:hAnsiTheme="majorHAnsi" w:cstheme="majorHAnsi"/>
          <w:color w:val="313131"/>
        </w:rPr>
        <w:t>L’article 7 de la loi permet, en outre, au CPAS d’exiger, selon le cas, la restitution de tout ou partie de la subvention versée à l’ASBL ……………………..:</w:t>
      </w:r>
    </w:p>
    <w:p w:rsidR="00C0346D" w:rsidRPr="00A64CD1" w:rsidRDefault="006D3677" w:rsidP="00CB3690">
      <w:pPr>
        <w:ind w:left="720"/>
        <w:jc w:val="both"/>
        <w:rPr>
          <w:rFonts w:asciiTheme="majorHAnsi" w:hAnsiTheme="majorHAnsi" w:cstheme="majorHAnsi"/>
          <w:color w:val="313131"/>
        </w:rPr>
      </w:pPr>
      <w:r w:rsidRPr="00A64CD1">
        <w:rPr>
          <w:rFonts w:asciiTheme="majorHAnsi" w:hAnsiTheme="majorHAnsi" w:cstheme="majorHAnsi"/>
          <w:color w:val="313131"/>
        </w:rPr>
        <w:t>1° lorsqu’elle n'utilise pas la subvention aux fins en vue desquelles elle lui a été accordée ;</w:t>
      </w:r>
    </w:p>
    <w:p w:rsidR="00C0346D" w:rsidRPr="00A64CD1" w:rsidRDefault="006D3677" w:rsidP="00A64CD1">
      <w:pPr>
        <w:jc w:val="both"/>
        <w:rPr>
          <w:rFonts w:asciiTheme="majorHAnsi" w:hAnsiTheme="majorHAnsi" w:cstheme="majorHAnsi"/>
          <w:color w:val="313131"/>
        </w:rPr>
      </w:pPr>
      <w:r w:rsidRPr="00A64CD1">
        <w:rPr>
          <w:rFonts w:asciiTheme="majorHAnsi" w:hAnsiTheme="majorHAnsi" w:cstheme="majorHAnsi"/>
          <w:color w:val="313131"/>
        </w:rPr>
        <w:t xml:space="preserve"> </w:t>
      </w:r>
      <w:r w:rsidR="00CB3690">
        <w:rPr>
          <w:rFonts w:asciiTheme="majorHAnsi" w:hAnsiTheme="majorHAnsi" w:cstheme="majorHAnsi"/>
          <w:color w:val="313131"/>
        </w:rPr>
        <w:tab/>
      </w:r>
      <w:r w:rsidRPr="00A64CD1">
        <w:rPr>
          <w:rFonts w:asciiTheme="majorHAnsi" w:hAnsiTheme="majorHAnsi" w:cstheme="majorHAnsi"/>
          <w:color w:val="313131"/>
        </w:rPr>
        <w:t>2° lorsqu’elle ne fournit pas l'une des justifications reprises à l’article 4 ;</w:t>
      </w:r>
    </w:p>
    <w:p w:rsidR="00E653D9" w:rsidRPr="00A64CD1" w:rsidRDefault="006D3677" w:rsidP="00A64CD1">
      <w:pPr>
        <w:jc w:val="both"/>
        <w:rPr>
          <w:rFonts w:asciiTheme="majorHAnsi" w:hAnsiTheme="majorHAnsi" w:cstheme="majorHAnsi"/>
          <w:color w:val="313131"/>
        </w:rPr>
      </w:pPr>
      <w:r w:rsidRPr="00A64CD1">
        <w:rPr>
          <w:rFonts w:asciiTheme="majorHAnsi" w:hAnsiTheme="majorHAnsi" w:cstheme="majorHAnsi"/>
          <w:color w:val="313131"/>
        </w:rPr>
        <w:t xml:space="preserve"> </w:t>
      </w:r>
      <w:r w:rsidR="00CB3690">
        <w:rPr>
          <w:rFonts w:asciiTheme="majorHAnsi" w:hAnsiTheme="majorHAnsi" w:cstheme="majorHAnsi"/>
          <w:color w:val="313131"/>
        </w:rPr>
        <w:tab/>
      </w:r>
      <w:r w:rsidRPr="00A64CD1">
        <w:rPr>
          <w:rFonts w:asciiTheme="majorHAnsi" w:hAnsiTheme="majorHAnsi" w:cstheme="majorHAnsi"/>
          <w:color w:val="313131"/>
        </w:rPr>
        <w:t>3° lorsqu'elle s'oppose à l'exercice du contrôle.</w:t>
      </w:r>
    </w:p>
    <w:p w:rsidR="00A64CD1" w:rsidRPr="0026675B" w:rsidRDefault="00E653D9" w:rsidP="00CB3690">
      <w:pPr>
        <w:pStyle w:val="Paragraphedeliste"/>
        <w:numPr>
          <w:ilvl w:val="0"/>
          <w:numId w:val="10"/>
        </w:numPr>
        <w:jc w:val="both"/>
        <w:rPr>
          <w:rFonts w:asciiTheme="majorHAnsi" w:hAnsiTheme="majorHAnsi" w:cstheme="majorHAnsi"/>
        </w:rPr>
      </w:pPr>
      <w:r w:rsidRPr="0026675B">
        <w:rPr>
          <w:rFonts w:asciiTheme="majorHAnsi" w:hAnsiTheme="majorHAnsi" w:cstheme="majorHAnsi"/>
        </w:rPr>
        <w:t>Les montants non-utilisés seront remboursés au plus tard le 1</w:t>
      </w:r>
      <w:r w:rsidRPr="0026675B">
        <w:rPr>
          <w:rFonts w:asciiTheme="majorHAnsi" w:hAnsiTheme="majorHAnsi" w:cstheme="majorHAnsi"/>
          <w:vertAlign w:val="superscript"/>
        </w:rPr>
        <w:t>er</w:t>
      </w:r>
      <w:r w:rsidRPr="0026675B">
        <w:rPr>
          <w:rFonts w:asciiTheme="majorHAnsi" w:hAnsiTheme="majorHAnsi" w:cstheme="majorHAnsi"/>
        </w:rPr>
        <w:t xml:space="preserve"> mars 2022 au même moment que la transmission du dossier de justification des dépenses tel que prévu à l’article 4.b.</w:t>
      </w:r>
    </w:p>
    <w:p w:rsidR="00C0346D" w:rsidRPr="00DA5F13" w:rsidRDefault="006D3677" w:rsidP="001526D6">
      <w:pPr>
        <w:pStyle w:val="Titre1"/>
        <w:rPr>
          <w:rFonts w:asciiTheme="majorHAnsi" w:hAnsiTheme="majorHAnsi" w:cstheme="majorHAnsi"/>
          <w:b/>
          <w:color w:val="313131"/>
          <w:sz w:val="24"/>
          <w:szCs w:val="24"/>
          <w:u w:val="single"/>
        </w:rPr>
      </w:pPr>
      <w:r w:rsidRPr="00DA5F13">
        <w:rPr>
          <w:rFonts w:asciiTheme="majorHAnsi" w:hAnsiTheme="majorHAnsi" w:cstheme="majorHAnsi"/>
          <w:b/>
          <w:color w:val="313131"/>
          <w:sz w:val="24"/>
          <w:szCs w:val="24"/>
          <w:u w:val="single"/>
        </w:rPr>
        <w:t>Article 6: Modalités pratiques de contacts</w:t>
      </w:r>
    </w:p>
    <w:p w:rsidR="00C0346D" w:rsidRPr="00A64CD1" w:rsidRDefault="006D3677" w:rsidP="00A64CD1">
      <w:pPr>
        <w:jc w:val="both"/>
        <w:rPr>
          <w:rFonts w:asciiTheme="majorHAnsi" w:hAnsiTheme="majorHAnsi" w:cstheme="majorHAnsi"/>
          <w:color w:val="313131"/>
        </w:rPr>
      </w:pPr>
      <w:r w:rsidRPr="00A64CD1">
        <w:rPr>
          <w:rFonts w:asciiTheme="majorHAnsi" w:hAnsiTheme="majorHAnsi" w:cstheme="majorHAnsi"/>
          <w:color w:val="313131"/>
          <w:u w:val="single"/>
        </w:rPr>
        <w:t>Personnes référentes</w:t>
      </w:r>
      <w:r w:rsidRPr="00A64CD1">
        <w:rPr>
          <w:rFonts w:asciiTheme="majorHAnsi" w:hAnsiTheme="majorHAnsi" w:cstheme="majorHAnsi"/>
          <w:color w:val="313131"/>
        </w:rPr>
        <w:t xml:space="preserve"> au sein des deux structures :</w:t>
      </w:r>
    </w:p>
    <w:tbl>
      <w:tblPr>
        <w:tblStyle w:val="af1"/>
        <w:tblW w:w="85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1335"/>
        <w:gridCol w:w="1185"/>
        <w:gridCol w:w="1140"/>
        <w:gridCol w:w="3255"/>
      </w:tblGrid>
      <w:tr w:rsidR="00C0346D" w:rsidRPr="00A64CD1">
        <w:trPr>
          <w:trHeight w:val="470"/>
        </w:trPr>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0346D" w:rsidRPr="00A64CD1" w:rsidRDefault="006D3677" w:rsidP="00A64CD1">
            <w:pPr>
              <w:ind w:left="140" w:right="140"/>
              <w:jc w:val="both"/>
              <w:rPr>
                <w:rFonts w:asciiTheme="majorHAnsi" w:hAnsiTheme="majorHAnsi" w:cstheme="majorHAnsi"/>
                <w:i/>
                <w:color w:val="313131"/>
              </w:rPr>
            </w:pPr>
            <w:r w:rsidRPr="00A64CD1">
              <w:rPr>
                <w:rFonts w:asciiTheme="majorHAnsi" w:hAnsiTheme="majorHAnsi" w:cstheme="majorHAnsi"/>
                <w:i/>
                <w:color w:val="313131"/>
              </w:rPr>
              <w:t>Fonction</w:t>
            </w:r>
          </w:p>
        </w:tc>
        <w:tc>
          <w:tcPr>
            <w:tcW w:w="13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0346D" w:rsidRPr="00A64CD1" w:rsidRDefault="006D3677" w:rsidP="00A64CD1">
            <w:pPr>
              <w:ind w:left="140" w:right="140"/>
              <w:jc w:val="both"/>
              <w:rPr>
                <w:rFonts w:asciiTheme="majorHAnsi" w:hAnsiTheme="majorHAnsi" w:cstheme="majorHAnsi"/>
                <w:i/>
                <w:color w:val="313131"/>
              </w:rPr>
            </w:pPr>
            <w:r w:rsidRPr="00A64CD1">
              <w:rPr>
                <w:rFonts w:asciiTheme="majorHAnsi" w:hAnsiTheme="majorHAnsi" w:cstheme="majorHAnsi"/>
                <w:i/>
                <w:color w:val="313131"/>
              </w:rPr>
              <w:t>Nom</w:t>
            </w:r>
          </w:p>
        </w:tc>
        <w:tc>
          <w:tcPr>
            <w:tcW w:w="11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0346D" w:rsidRPr="00A64CD1" w:rsidRDefault="006D3677" w:rsidP="00A64CD1">
            <w:pPr>
              <w:ind w:left="140" w:right="140"/>
              <w:jc w:val="both"/>
              <w:rPr>
                <w:rFonts w:asciiTheme="majorHAnsi" w:hAnsiTheme="majorHAnsi" w:cstheme="majorHAnsi"/>
                <w:i/>
                <w:color w:val="313131"/>
              </w:rPr>
            </w:pPr>
            <w:r w:rsidRPr="00A64CD1">
              <w:rPr>
                <w:rFonts w:asciiTheme="majorHAnsi" w:hAnsiTheme="majorHAnsi" w:cstheme="majorHAnsi"/>
                <w:i/>
                <w:color w:val="313131"/>
              </w:rPr>
              <w:t>Prénom</w:t>
            </w:r>
          </w:p>
        </w:tc>
        <w:tc>
          <w:tcPr>
            <w:tcW w:w="11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0346D" w:rsidRPr="00A64CD1" w:rsidRDefault="006D3677" w:rsidP="00A64CD1">
            <w:pPr>
              <w:ind w:left="140" w:right="140"/>
              <w:jc w:val="both"/>
              <w:rPr>
                <w:rFonts w:asciiTheme="majorHAnsi" w:hAnsiTheme="majorHAnsi" w:cstheme="majorHAnsi"/>
                <w:i/>
                <w:color w:val="313131"/>
              </w:rPr>
            </w:pPr>
            <w:r w:rsidRPr="00A64CD1">
              <w:rPr>
                <w:rFonts w:asciiTheme="majorHAnsi" w:hAnsiTheme="majorHAnsi" w:cstheme="majorHAnsi"/>
                <w:i/>
                <w:color w:val="313131"/>
              </w:rPr>
              <w:t>Téléphone</w:t>
            </w:r>
          </w:p>
        </w:tc>
        <w:tc>
          <w:tcPr>
            <w:tcW w:w="32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0346D" w:rsidRPr="00A64CD1" w:rsidRDefault="006D3677" w:rsidP="00A64CD1">
            <w:pPr>
              <w:ind w:left="140" w:right="140"/>
              <w:jc w:val="both"/>
              <w:rPr>
                <w:rFonts w:asciiTheme="majorHAnsi" w:hAnsiTheme="majorHAnsi" w:cstheme="majorHAnsi"/>
                <w:i/>
                <w:color w:val="313131"/>
              </w:rPr>
            </w:pPr>
            <w:r w:rsidRPr="00A64CD1">
              <w:rPr>
                <w:rFonts w:asciiTheme="majorHAnsi" w:hAnsiTheme="majorHAnsi" w:cstheme="majorHAnsi"/>
                <w:i/>
                <w:color w:val="313131"/>
              </w:rPr>
              <w:t>Mail</w:t>
            </w:r>
          </w:p>
        </w:tc>
      </w:tr>
      <w:tr w:rsidR="00C0346D" w:rsidRPr="00A64CD1">
        <w:trPr>
          <w:trHeight w:val="470"/>
        </w:trPr>
        <w:tc>
          <w:tcPr>
            <w:tcW w:w="8580" w:type="dxa"/>
            <w:gridSpan w:val="5"/>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346D" w:rsidRPr="00A64CD1" w:rsidRDefault="006D3677" w:rsidP="00A64CD1">
            <w:pPr>
              <w:ind w:left="140" w:right="140"/>
              <w:rPr>
                <w:rFonts w:asciiTheme="majorHAnsi" w:hAnsiTheme="majorHAnsi" w:cstheme="majorHAnsi"/>
                <w:b/>
                <w:color w:val="313131"/>
              </w:rPr>
            </w:pPr>
            <w:r w:rsidRPr="00A64CD1">
              <w:rPr>
                <w:rFonts w:asciiTheme="majorHAnsi" w:hAnsiTheme="majorHAnsi" w:cstheme="majorHAnsi"/>
                <w:b/>
                <w:color w:val="313131"/>
              </w:rPr>
              <w:t>ASBL  ……………………...</w:t>
            </w:r>
          </w:p>
        </w:tc>
      </w:tr>
      <w:tr w:rsidR="00C0346D" w:rsidRPr="00A64CD1">
        <w:trPr>
          <w:trHeight w:val="630"/>
        </w:trPr>
        <w:tc>
          <w:tcPr>
            <w:tcW w:w="16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346D" w:rsidRPr="00A64CD1" w:rsidRDefault="00C0346D" w:rsidP="00A64CD1">
            <w:pPr>
              <w:ind w:left="140" w:right="140"/>
              <w:rPr>
                <w:rFonts w:asciiTheme="majorHAnsi" w:hAnsiTheme="majorHAnsi" w:cstheme="majorHAnsi"/>
                <w:i/>
                <w:color w:val="313131"/>
              </w:rPr>
            </w:pP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346D" w:rsidRPr="00A64CD1" w:rsidRDefault="00C0346D" w:rsidP="00A64CD1">
            <w:pPr>
              <w:ind w:left="140" w:right="140"/>
              <w:rPr>
                <w:rFonts w:asciiTheme="majorHAnsi" w:hAnsiTheme="majorHAnsi" w:cstheme="majorHAnsi"/>
                <w:color w:val="313131"/>
              </w:rPr>
            </w:pP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346D" w:rsidRPr="00A64CD1" w:rsidRDefault="00C0346D" w:rsidP="00A64CD1">
            <w:pPr>
              <w:ind w:left="140" w:right="140"/>
              <w:rPr>
                <w:rFonts w:asciiTheme="majorHAnsi" w:hAnsiTheme="majorHAnsi" w:cstheme="majorHAnsi"/>
                <w:color w:val="313131"/>
              </w:rPr>
            </w:pPr>
          </w:p>
        </w:tc>
        <w:tc>
          <w:tcPr>
            <w:tcW w:w="11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346D" w:rsidRPr="00A64CD1" w:rsidRDefault="00C0346D" w:rsidP="00A64CD1">
            <w:pPr>
              <w:ind w:left="140" w:right="140"/>
              <w:rPr>
                <w:rFonts w:asciiTheme="majorHAnsi" w:hAnsiTheme="majorHAnsi" w:cstheme="majorHAnsi"/>
                <w:color w:val="313131"/>
              </w:rPr>
            </w:pPr>
          </w:p>
        </w:tc>
        <w:tc>
          <w:tcPr>
            <w:tcW w:w="32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346D" w:rsidRPr="00A64CD1" w:rsidRDefault="00C0346D" w:rsidP="00A64CD1">
            <w:pPr>
              <w:ind w:left="140" w:right="140"/>
              <w:rPr>
                <w:rFonts w:asciiTheme="majorHAnsi" w:hAnsiTheme="majorHAnsi" w:cstheme="majorHAnsi"/>
                <w:color w:val="313131"/>
              </w:rPr>
            </w:pPr>
          </w:p>
        </w:tc>
      </w:tr>
      <w:tr w:rsidR="00C0346D" w:rsidRPr="00A64CD1">
        <w:trPr>
          <w:trHeight w:val="570"/>
        </w:trPr>
        <w:tc>
          <w:tcPr>
            <w:tcW w:w="16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346D" w:rsidRPr="00A64CD1" w:rsidRDefault="00C0346D" w:rsidP="00A64CD1">
            <w:pPr>
              <w:ind w:left="140" w:right="140"/>
              <w:rPr>
                <w:rFonts w:asciiTheme="majorHAnsi" w:hAnsiTheme="majorHAnsi" w:cstheme="majorHAnsi"/>
                <w:color w:val="313131"/>
              </w:rPr>
            </w:pP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346D" w:rsidRPr="00A64CD1" w:rsidRDefault="00C0346D" w:rsidP="00A64CD1">
            <w:pPr>
              <w:ind w:left="140" w:right="140"/>
              <w:rPr>
                <w:rFonts w:asciiTheme="majorHAnsi" w:hAnsiTheme="majorHAnsi" w:cstheme="majorHAnsi"/>
                <w:color w:val="313131"/>
              </w:rPr>
            </w:pP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346D" w:rsidRPr="00A64CD1" w:rsidRDefault="00C0346D" w:rsidP="00A64CD1">
            <w:pPr>
              <w:ind w:left="140" w:right="140"/>
              <w:rPr>
                <w:rFonts w:asciiTheme="majorHAnsi" w:hAnsiTheme="majorHAnsi" w:cstheme="majorHAnsi"/>
                <w:color w:val="313131"/>
              </w:rPr>
            </w:pPr>
          </w:p>
        </w:tc>
        <w:tc>
          <w:tcPr>
            <w:tcW w:w="11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346D" w:rsidRPr="00A64CD1" w:rsidRDefault="00C0346D" w:rsidP="00A64CD1">
            <w:pPr>
              <w:ind w:left="140" w:right="140"/>
              <w:rPr>
                <w:rFonts w:asciiTheme="majorHAnsi" w:hAnsiTheme="majorHAnsi" w:cstheme="majorHAnsi"/>
                <w:color w:val="313131"/>
              </w:rPr>
            </w:pPr>
          </w:p>
        </w:tc>
        <w:tc>
          <w:tcPr>
            <w:tcW w:w="32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346D" w:rsidRPr="00A64CD1" w:rsidRDefault="00C0346D" w:rsidP="00A64CD1">
            <w:pPr>
              <w:ind w:left="140" w:right="140"/>
              <w:rPr>
                <w:rFonts w:asciiTheme="majorHAnsi" w:hAnsiTheme="majorHAnsi" w:cstheme="majorHAnsi"/>
                <w:color w:val="313131"/>
              </w:rPr>
            </w:pPr>
          </w:p>
        </w:tc>
      </w:tr>
      <w:tr w:rsidR="00C0346D" w:rsidRPr="00A64CD1">
        <w:trPr>
          <w:trHeight w:val="470"/>
        </w:trPr>
        <w:tc>
          <w:tcPr>
            <w:tcW w:w="16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346D" w:rsidRPr="00A64CD1" w:rsidRDefault="006D3677" w:rsidP="00A64CD1">
            <w:pPr>
              <w:ind w:left="140" w:right="140"/>
              <w:rPr>
                <w:rFonts w:asciiTheme="majorHAnsi" w:hAnsiTheme="majorHAnsi" w:cstheme="majorHAnsi"/>
                <w:color w:val="313131"/>
              </w:rPr>
            </w:pPr>
            <w:r w:rsidRPr="00A64CD1">
              <w:rPr>
                <w:rFonts w:asciiTheme="majorHAnsi" w:hAnsiTheme="majorHAnsi" w:cstheme="majorHAnsi"/>
                <w:color w:val="313131"/>
              </w:rPr>
              <w:t xml:space="preserve"> </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346D" w:rsidRPr="00A64CD1" w:rsidRDefault="006D3677" w:rsidP="00A64CD1">
            <w:pPr>
              <w:ind w:left="140" w:right="140"/>
              <w:rPr>
                <w:rFonts w:asciiTheme="majorHAnsi" w:hAnsiTheme="majorHAnsi" w:cstheme="majorHAnsi"/>
                <w:color w:val="313131"/>
              </w:rPr>
            </w:pPr>
            <w:r w:rsidRPr="00A64CD1">
              <w:rPr>
                <w:rFonts w:asciiTheme="majorHAnsi" w:hAnsiTheme="majorHAnsi" w:cstheme="majorHAnsi"/>
                <w:color w:val="313131"/>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346D" w:rsidRPr="00A64CD1" w:rsidRDefault="006D3677" w:rsidP="00A64CD1">
            <w:pPr>
              <w:ind w:left="140" w:right="140"/>
              <w:rPr>
                <w:rFonts w:asciiTheme="majorHAnsi" w:hAnsiTheme="majorHAnsi" w:cstheme="majorHAnsi"/>
                <w:color w:val="313131"/>
              </w:rPr>
            </w:pPr>
            <w:r w:rsidRPr="00A64CD1">
              <w:rPr>
                <w:rFonts w:asciiTheme="majorHAnsi" w:hAnsiTheme="majorHAnsi" w:cstheme="majorHAnsi"/>
                <w:color w:val="313131"/>
              </w:rPr>
              <w:t xml:space="preserve"> </w:t>
            </w:r>
          </w:p>
        </w:tc>
        <w:tc>
          <w:tcPr>
            <w:tcW w:w="11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346D" w:rsidRPr="00A64CD1" w:rsidRDefault="006D3677" w:rsidP="00A64CD1">
            <w:pPr>
              <w:ind w:left="140" w:right="140"/>
              <w:rPr>
                <w:rFonts w:asciiTheme="majorHAnsi" w:hAnsiTheme="majorHAnsi" w:cstheme="majorHAnsi"/>
                <w:color w:val="313131"/>
              </w:rPr>
            </w:pPr>
            <w:r w:rsidRPr="00A64CD1">
              <w:rPr>
                <w:rFonts w:asciiTheme="majorHAnsi" w:hAnsiTheme="majorHAnsi" w:cstheme="majorHAnsi"/>
                <w:color w:val="313131"/>
              </w:rPr>
              <w:t xml:space="preserve"> </w:t>
            </w:r>
          </w:p>
        </w:tc>
        <w:tc>
          <w:tcPr>
            <w:tcW w:w="32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346D" w:rsidRPr="00A64CD1" w:rsidRDefault="006D3677" w:rsidP="00A64CD1">
            <w:pPr>
              <w:ind w:left="140" w:right="140"/>
              <w:rPr>
                <w:rFonts w:asciiTheme="majorHAnsi" w:hAnsiTheme="majorHAnsi" w:cstheme="majorHAnsi"/>
                <w:color w:val="313131"/>
              </w:rPr>
            </w:pPr>
            <w:r w:rsidRPr="00A64CD1">
              <w:rPr>
                <w:rFonts w:asciiTheme="majorHAnsi" w:hAnsiTheme="majorHAnsi" w:cstheme="majorHAnsi"/>
                <w:color w:val="313131"/>
              </w:rPr>
              <w:t xml:space="preserve"> </w:t>
            </w:r>
          </w:p>
        </w:tc>
      </w:tr>
      <w:tr w:rsidR="00C0346D" w:rsidRPr="00A64CD1">
        <w:trPr>
          <w:trHeight w:val="470"/>
        </w:trPr>
        <w:tc>
          <w:tcPr>
            <w:tcW w:w="8580"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346D" w:rsidRPr="00A64CD1" w:rsidRDefault="006D3677" w:rsidP="00A64CD1">
            <w:pPr>
              <w:ind w:left="140" w:right="140"/>
              <w:rPr>
                <w:rFonts w:asciiTheme="majorHAnsi" w:hAnsiTheme="majorHAnsi" w:cstheme="majorHAnsi"/>
                <w:b/>
                <w:color w:val="313131"/>
              </w:rPr>
            </w:pPr>
            <w:r w:rsidRPr="00A64CD1">
              <w:rPr>
                <w:rFonts w:asciiTheme="majorHAnsi" w:hAnsiTheme="majorHAnsi" w:cstheme="majorHAnsi"/>
                <w:b/>
                <w:color w:val="313131"/>
              </w:rPr>
              <w:lastRenderedPageBreak/>
              <w:t>CPAS</w:t>
            </w:r>
          </w:p>
        </w:tc>
      </w:tr>
      <w:tr w:rsidR="00C0346D" w:rsidRPr="00A64CD1">
        <w:trPr>
          <w:trHeight w:val="725"/>
        </w:trPr>
        <w:tc>
          <w:tcPr>
            <w:tcW w:w="16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346D" w:rsidRPr="00A64CD1" w:rsidRDefault="006D3677" w:rsidP="00A64CD1">
            <w:pPr>
              <w:ind w:left="140" w:right="140"/>
              <w:rPr>
                <w:rFonts w:asciiTheme="majorHAnsi" w:hAnsiTheme="majorHAnsi" w:cstheme="majorHAnsi"/>
                <w:i/>
                <w:color w:val="313131"/>
              </w:rPr>
            </w:pPr>
            <w:r w:rsidRPr="00A64CD1">
              <w:rPr>
                <w:rFonts w:asciiTheme="majorHAnsi" w:hAnsiTheme="majorHAnsi" w:cstheme="majorHAnsi"/>
                <w:color w:val="313131"/>
              </w:rPr>
              <w:t xml:space="preserve">Chargée de projets </w:t>
            </w:r>
            <w:r w:rsidRPr="00A64CD1">
              <w:rPr>
                <w:rFonts w:asciiTheme="majorHAnsi" w:hAnsiTheme="majorHAnsi" w:cstheme="majorHAnsi"/>
                <w:i/>
                <w:color w:val="313131"/>
              </w:rPr>
              <w:t>Covid</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346D" w:rsidRPr="00A64CD1" w:rsidRDefault="00275102" w:rsidP="00A64CD1">
            <w:pPr>
              <w:ind w:left="140" w:right="140"/>
              <w:rPr>
                <w:rFonts w:asciiTheme="majorHAnsi" w:hAnsiTheme="majorHAnsi" w:cstheme="majorHAnsi"/>
                <w:color w:val="313131"/>
              </w:rPr>
            </w:pPr>
            <w:r>
              <w:rPr>
                <w:rFonts w:asciiTheme="majorHAnsi" w:hAnsiTheme="majorHAnsi" w:cstheme="majorHAnsi"/>
                <w:color w:val="313131"/>
              </w:rPr>
              <w:t>Piron</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346D" w:rsidRPr="00A64CD1" w:rsidRDefault="00275102" w:rsidP="00A64CD1">
            <w:pPr>
              <w:ind w:left="140" w:right="140"/>
              <w:rPr>
                <w:rFonts w:asciiTheme="majorHAnsi" w:hAnsiTheme="majorHAnsi" w:cstheme="majorHAnsi"/>
                <w:color w:val="313131"/>
              </w:rPr>
            </w:pPr>
            <w:r>
              <w:rPr>
                <w:rFonts w:asciiTheme="majorHAnsi" w:hAnsiTheme="majorHAnsi" w:cstheme="majorHAnsi"/>
                <w:color w:val="313131"/>
              </w:rPr>
              <w:t>Valérie</w:t>
            </w:r>
          </w:p>
        </w:tc>
        <w:tc>
          <w:tcPr>
            <w:tcW w:w="11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5102" w:rsidRDefault="00275102" w:rsidP="00275102">
            <w:pPr>
              <w:jc w:val="both"/>
              <w:rPr>
                <w:rFonts w:asciiTheme="majorHAnsi" w:hAnsiTheme="majorHAnsi" w:cstheme="majorHAnsi"/>
                <w:lang w:val="fr-FR"/>
              </w:rPr>
            </w:pPr>
            <w:r>
              <w:rPr>
                <w:rFonts w:asciiTheme="majorHAnsi" w:hAnsiTheme="majorHAnsi" w:cstheme="majorHAnsi"/>
                <w:lang w:val="fr-FR"/>
              </w:rPr>
              <w:t>0</w:t>
            </w:r>
            <w:r>
              <w:rPr>
                <w:rFonts w:asciiTheme="majorHAnsi" w:hAnsiTheme="majorHAnsi" w:cstheme="majorHAnsi"/>
                <w:lang w:val="fr-FR"/>
              </w:rPr>
              <w:t>490 47 79 69</w:t>
            </w:r>
          </w:p>
          <w:p w:rsidR="00C0346D" w:rsidRPr="00A64CD1" w:rsidRDefault="00C0346D" w:rsidP="00A64CD1">
            <w:pPr>
              <w:ind w:right="140"/>
              <w:rPr>
                <w:rFonts w:asciiTheme="majorHAnsi" w:hAnsiTheme="majorHAnsi" w:cstheme="majorHAnsi"/>
                <w:color w:val="313131"/>
              </w:rPr>
            </w:pPr>
          </w:p>
        </w:tc>
        <w:tc>
          <w:tcPr>
            <w:tcW w:w="32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346D" w:rsidRPr="00275102" w:rsidRDefault="00275102" w:rsidP="00A64CD1">
            <w:pPr>
              <w:pStyle w:val="Titre3"/>
              <w:keepNext w:val="0"/>
              <w:keepLines w:val="0"/>
              <w:spacing w:before="0" w:after="0"/>
              <w:ind w:left="140" w:right="140"/>
              <w:jc w:val="both"/>
              <w:rPr>
                <w:rFonts w:asciiTheme="majorHAnsi" w:hAnsiTheme="majorHAnsi" w:cstheme="majorHAnsi"/>
                <w:color w:val="313131"/>
              </w:rPr>
            </w:pPr>
            <w:bookmarkStart w:id="1" w:name="_blk8z1bgx4l2" w:colFirst="0" w:colLast="0"/>
            <w:bookmarkEnd w:id="1"/>
            <w:r>
              <w:rPr>
                <w:rFonts w:asciiTheme="majorHAnsi" w:hAnsiTheme="majorHAnsi" w:cstheme="majorHAnsi"/>
                <w:color w:val="313131"/>
                <w:sz w:val="22"/>
              </w:rPr>
              <w:t>v</w:t>
            </w:r>
            <w:bookmarkStart w:id="2" w:name="_GoBack"/>
            <w:bookmarkEnd w:id="2"/>
            <w:r w:rsidRPr="00275102">
              <w:rPr>
                <w:rFonts w:asciiTheme="majorHAnsi" w:hAnsiTheme="majorHAnsi" w:cstheme="majorHAnsi"/>
                <w:color w:val="313131"/>
                <w:sz w:val="22"/>
              </w:rPr>
              <w:t xml:space="preserve">alerie.piron@cpas-schaerbeek.brussels </w:t>
            </w:r>
          </w:p>
        </w:tc>
      </w:tr>
      <w:tr w:rsidR="00C0346D" w:rsidRPr="00A64CD1">
        <w:trPr>
          <w:trHeight w:val="1475"/>
        </w:trPr>
        <w:tc>
          <w:tcPr>
            <w:tcW w:w="16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346D" w:rsidRPr="00A64CD1" w:rsidRDefault="006D3677" w:rsidP="00A64CD1">
            <w:pPr>
              <w:ind w:left="140" w:right="140"/>
              <w:rPr>
                <w:rFonts w:asciiTheme="majorHAnsi" w:hAnsiTheme="majorHAnsi" w:cstheme="majorHAnsi"/>
                <w:color w:val="313131"/>
              </w:rPr>
            </w:pPr>
            <w:r w:rsidRPr="00A64CD1">
              <w:rPr>
                <w:rFonts w:asciiTheme="majorHAnsi" w:hAnsiTheme="majorHAnsi" w:cstheme="majorHAnsi"/>
                <w:color w:val="313131"/>
              </w:rPr>
              <w:t>Directrice Adjointe du Département de l’Action Sociale</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346D" w:rsidRPr="00A64CD1" w:rsidRDefault="006D3677" w:rsidP="00A64CD1">
            <w:pPr>
              <w:ind w:left="140" w:right="140"/>
              <w:rPr>
                <w:rFonts w:asciiTheme="majorHAnsi" w:hAnsiTheme="majorHAnsi" w:cstheme="majorHAnsi"/>
                <w:color w:val="313131"/>
              </w:rPr>
            </w:pPr>
            <w:r w:rsidRPr="00A64CD1">
              <w:rPr>
                <w:rFonts w:asciiTheme="majorHAnsi" w:hAnsiTheme="majorHAnsi" w:cstheme="majorHAnsi"/>
                <w:color w:val="313131"/>
              </w:rPr>
              <w:t>Lavigne</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346D" w:rsidRPr="00A64CD1" w:rsidRDefault="006D3677" w:rsidP="00043AFC">
            <w:pPr>
              <w:ind w:right="140"/>
              <w:rPr>
                <w:rFonts w:asciiTheme="majorHAnsi" w:hAnsiTheme="majorHAnsi" w:cstheme="majorHAnsi"/>
                <w:color w:val="313131"/>
              </w:rPr>
            </w:pPr>
            <w:r w:rsidRPr="00A64CD1">
              <w:rPr>
                <w:rFonts w:asciiTheme="majorHAnsi" w:hAnsiTheme="majorHAnsi" w:cstheme="majorHAnsi"/>
                <w:color w:val="313131"/>
              </w:rPr>
              <w:t>Suzanne</w:t>
            </w:r>
          </w:p>
        </w:tc>
        <w:tc>
          <w:tcPr>
            <w:tcW w:w="11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346D" w:rsidRPr="00A64CD1" w:rsidRDefault="006D3677" w:rsidP="00A64CD1">
            <w:pPr>
              <w:ind w:left="140" w:right="140"/>
              <w:rPr>
                <w:rFonts w:asciiTheme="majorHAnsi" w:hAnsiTheme="majorHAnsi" w:cstheme="majorHAnsi"/>
                <w:color w:val="313131"/>
              </w:rPr>
            </w:pPr>
            <w:r w:rsidRPr="00A64CD1">
              <w:rPr>
                <w:rFonts w:asciiTheme="majorHAnsi" w:hAnsiTheme="majorHAnsi" w:cstheme="majorHAnsi"/>
                <w:color w:val="313131"/>
              </w:rPr>
              <w:t>0470 47 66 74</w:t>
            </w:r>
          </w:p>
        </w:tc>
        <w:tc>
          <w:tcPr>
            <w:tcW w:w="32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346D" w:rsidRPr="00A64CD1" w:rsidRDefault="006D3677" w:rsidP="00A64CD1">
            <w:pPr>
              <w:ind w:left="140" w:right="140"/>
              <w:rPr>
                <w:rFonts w:asciiTheme="majorHAnsi" w:hAnsiTheme="majorHAnsi" w:cstheme="majorHAnsi"/>
                <w:color w:val="313131"/>
              </w:rPr>
            </w:pPr>
            <w:r w:rsidRPr="00A64CD1">
              <w:rPr>
                <w:rFonts w:asciiTheme="majorHAnsi" w:hAnsiTheme="majorHAnsi" w:cstheme="majorHAnsi"/>
                <w:color w:val="313131"/>
              </w:rPr>
              <w:t>suzanne.lavigne@cpas-schaerbeek.brussels</w:t>
            </w:r>
          </w:p>
        </w:tc>
      </w:tr>
      <w:tr w:rsidR="00C0346D" w:rsidRPr="00A64CD1">
        <w:trPr>
          <w:trHeight w:val="1475"/>
        </w:trPr>
        <w:tc>
          <w:tcPr>
            <w:tcW w:w="16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346D" w:rsidRPr="00A64CD1" w:rsidRDefault="006D3677" w:rsidP="00A64CD1">
            <w:pPr>
              <w:ind w:left="140" w:right="140"/>
              <w:rPr>
                <w:rFonts w:asciiTheme="majorHAnsi" w:hAnsiTheme="majorHAnsi" w:cstheme="majorHAnsi"/>
                <w:color w:val="313131"/>
              </w:rPr>
            </w:pPr>
            <w:r w:rsidRPr="00A64CD1">
              <w:rPr>
                <w:rFonts w:asciiTheme="majorHAnsi" w:hAnsiTheme="majorHAnsi" w:cstheme="majorHAnsi"/>
                <w:color w:val="313131"/>
              </w:rPr>
              <w:t>Directrice Adjointe du Département de l’Action Sociale</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346D" w:rsidRPr="00A64CD1" w:rsidRDefault="006D3677" w:rsidP="00A64CD1">
            <w:pPr>
              <w:ind w:right="140"/>
              <w:rPr>
                <w:rFonts w:asciiTheme="majorHAnsi" w:hAnsiTheme="majorHAnsi" w:cstheme="majorHAnsi"/>
                <w:color w:val="313131"/>
              </w:rPr>
            </w:pPr>
            <w:r w:rsidRPr="00A64CD1">
              <w:rPr>
                <w:rFonts w:asciiTheme="majorHAnsi" w:hAnsiTheme="majorHAnsi" w:cstheme="majorHAnsi"/>
                <w:color w:val="313131"/>
              </w:rPr>
              <w:t>Applincourt</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346D" w:rsidRPr="00A64CD1" w:rsidRDefault="006D3677" w:rsidP="00A64CD1">
            <w:pPr>
              <w:ind w:left="140" w:right="140"/>
              <w:rPr>
                <w:rFonts w:asciiTheme="majorHAnsi" w:hAnsiTheme="majorHAnsi" w:cstheme="majorHAnsi"/>
                <w:color w:val="313131"/>
              </w:rPr>
            </w:pPr>
            <w:r w:rsidRPr="00A64CD1">
              <w:rPr>
                <w:rFonts w:asciiTheme="majorHAnsi" w:hAnsiTheme="majorHAnsi" w:cstheme="majorHAnsi"/>
                <w:color w:val="313131"/>
              </w:rPr>
              <w:t>Amélie</w:t>
            </w:r>
          </w:p>
        </w:tc>
        <w:tc>
          <w:tcPr>
            <w:tcW w:w="11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346D" w:rsidRPr="00A64CD1" w:rsidRDefault="006D3677" w:rsidP="00A64CD1">
            <w:pPr>
              <w:ind w:left="140" w:right="140"/>
              <w:rPr>
                <w:rFonts w:asciiTheme="majorHAnsi" w:hAnsiTheme="majorHAnsi" w:cstheme="majorHAnsi"/>
                <w:color w:val="313131"/>
              </w:rPr>
            </w:pPr>
            <w:r w:rsidRPr="00A64CD1">
              <w:rPr>
                <w:rFonts w:asciiTheme="majorHAnsi" w:hAnsiTheme="majorHAnsi" w:cstheme="majorHAnsi"/>
                <w:color w:val="313131"/>
              </w:rPr>
              <w:t xml:space="preserve"> 0490 47 63 58</w:t>
            </w:r>
          </w:p>
          <w:p w:rsidR="00C0346D" w:rsidRPr="00A64CD1" w:rsidRDefault="006D3677" w:rsidP="00A64CD1">
            <w:pPr>
              <w:ind w:left="140" w:right="140"/>
              <w:rPr>
                <w:rFonts w:asciiTheme="majorHAnsi" w:hAnsiTheme="majorHAnsi" w:cstheme="majorHAnsi"/>
                <w:color w:val="313131"/>
              </w:rPr>
            </w:pPr>
            <w:r w:rsidRPr="00A64CD1">
              <w:rPr>
                <w:rFonts w:asciiTheme="majorHAnsi" w:hAnsiTheme="majorHAnsi" w:cstheme="majorHAnsi"/>
                <w:color w:val="313131"/>
              </w:rPr>
              <w:t xml:space="preserve"> </w:t>
            </w:r>
          </w:p>
        </w:tc>
        <w:tc>
          <w:tcPr>
            <w:tcW w:w="32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346D" w:rsidRPr="00A64CD1" w:rsidRDefault="006D3677" w:rsidP="00A64CD1">
            <w:pPr>
              <w:ind w:left="140" w:right="140"/>
              <w:rPr>
                <w:rFonts w:asciiTheme="majorHAnsi" w:hAnsiTheme="majorHAnsi" w:cstheme="majorHAnsi"/>
                <w:color w:val="313131"/>
              </w:rPr>
            </w:pPr>
            <w:r w:rsidRPr="00A64CD1">
              <w:rPr>
                <w:rFonts w:asciiTheme="majorHAnsi" w:hAnsiTheme="majorHAnsi" w:cstheme="majorHAnsi"/>
                <w:color w:val="313131"/>
              </w:rPr>
              <w:t>amelie.applincourt@cpas-schaerbeek.brussels</w:t>
            </w:r>
          </w:p>
        </w:tc>
      </w:tr>
    </w:tbl>
    <w:p w:rsidR="00A64CD1" w:rsidRPr="00A64CD1" w:rsidRDefault="00A64CD1" w:rsidP="00A64CD1">
      <w:bookmarkStart w:id="3" w:name="_vr6agtuxvhqb" w:colFirst="0" w:colLast="0"/>
      <w:bookmarkEnd w:id="3"/>
    </w:p>
    <w:p w:rsidR="00C0346D" w:rsidRPr="00DA5F13" w:rsidRDefault="006D3677" w:rsidP="001526D6">
      <w:pPr>
        <w:pStyle w:val="Titre1"/>
        <w:rPr>
          <w:rFonts w:asciiTheme="majorHAnsi" w:hAnsiTheme="majorHAnsi" w:cstheme="majorHAnsi"/>
          <w:b/>
          <w:color w:val="313131"/>
          <w:sz w:val="24"/>
          <w:szCs w:val="24"/>
          <w:u w:val="single"/>
        </w:rPr>
      </w:pPr>
      <w:bookmarkStart w:id="4" w:name="_9xozwwhm5fcs" w:colFirst="0" w:colLast="0"/>
      <w:bookmarkEnd w:id="4"/>
      <w:r w:rsidRPr="00DA5F13">
        <w:rPr>
          <w:rFonts w:asciiTheme="majorHAnsi" w:hAnsiTheme="majorHAnsi" w:cstheme="majorHAnsi"/>
          <w:b/>
          <w:color w:val="313131"/>
          <w:sz w:val="24"/>
          <w:szCs w:val="24"/>
          <w:u w:val="single"/>
        </w:rPr>
        <w:t>Article 7: Secret professionnel et vie privée</w:t>
      </w:r>
    </w:p>
    <w:p w:rsidR="00C0346D" w:rsidRPr="00A64CD1" w:rsidRDefault="006D3677" w:rsidP="00A64CD1">
      <w:pPr>
        <w:jc w:val="both"/>
        <w:rPr>
          <w:rFonts w:asciiTheme="majorHAnsi" w:hAnsiTheme="majorHAnsi" w:cstheme="majorHAnsi"/>
          <w:color w:val="313131"/>
        </w:rPr>
      </w:pPr>
      <w:r w:rsidRPr="00A64CD1">
        <w:rPr>
          <w:rFonts w:asciiTheme="majorHAnsi" w:hAnsiTheme="majorHAnsi" w:cstheme="majorHAnsi"/>
          <w:color w:val="313131"/>
        </w:rPr>
        <w:t>Les parties signataires ainsi que leurs préposés s’engagent à respecter le secret professionnel en ce qui concerne le suivi social des personnes qui seront accompagnées dans le cadre du projet.</w:t>
      </w:r>
    </w:p>
    <w:p w:rsidR="00C0346D" w:rsidRDefault="006D3677" w:rsidP="00A64CD1">
      <w:pPr>
        <w:jc w:val="both"/>
        <w:rPr>
          <w:rFonts w:asciiTheme="majorHAnsi" w:hAnsiTheme="majorHAnsi" w:cstheme="majorHAnsi"/>
          <w:color w:val="313131"/>
        </w:rPr>
      </w:pPr>
      <w:r w:rsidRPr="00A64CD1">
        <w:rPr>
          <w:rFonts w:asciiTheme="majorHAnsi" w:hAnsiTheme="majorHAnsi" w:cstheme="majorHAnsi"/>
          <w:color w:val="313131"/>
        </w:rPr>
        <w:t xml:space="preserve">Les parties signataires ainsi que leurs préposés s’engagent à ne se transférer mutuellement aucune donnée à caractère personnel. Elles respectent en tout cas la législation en matière de respect de </w:t>
      </w:r>
      <w:r w:rsidR="001C3551">
        <w:rPr>
          <w:rFonts w:asciiTheme="majorHAnsi" w:hAnsiTheme="majorHAnsi" w:cstheme="majorHAnsi"/>
          <w:color w:val="313131"/>
        </w:rPr>
        <w:t>la vie privée, et notamment le « </w:t>
      </w:r>
      <w:r w:rsidRPr="00A64CD1">
        <w:rPr>
          <w:rFonts w:asciiTheme="majorHAnsi" w:hAnsiTheme="majorHAnsi" w:cstheme="majorHAnsi"/>
          <w:color w:val="313131"/>
        </w:rPr>
        <w:t>Règlement généra</w:t>
      </w:r>
      <w:r w:rsidR="001C3551">
        <w:rPr>
          <w:rFonts w:asciiTheme="majorHAnsi" w:hAnsiTheme="majorHAnsi" w:cstheme="majorHAnsi"/>
          <w:color w:val="313131"/>
        </w:rPr>
        <w:t xml:space="preserve">l sur la protection des données » </w:t>
      </w:r>
      <w:r w:rsidRPr="00A64CD1">
        <w:rPr>
          <w:rFonts w:asciiTheme="majorHAnsi" w:hAnsiTheme="majorHAnsi" w:cstheme="majorHAnsi"/>
          <w:color w:val="313131"/>
        </w:rPr>
        <w:t>(RGPD).</w:t>
      </w:r>
    </w:p>
    <w:p w:rsidR="00436780" w:rsidRDefault="00436780" w:rsidP="00A64CD1">
      <w:pPr>
        <w:jc w:val="both"/>
        <w:rPr>
          <w:rFonts w:asciiTheme="majorHAnsi" w:hAnsiTheme="majorHAnsi" w:cstheme="majorHAnsi"/>
          <w:color w:val="313131"/>
        </w:rPr>
      </w:pPr>
    </w:p>
    <w:p w:rsidR="00436780" w:rsidRPr="00A64CD1" w:rsidRDefault="00436780" w:rsidP="00A64CD1">
      <w:pPr>
        <w:jc w:val="both"/>
        <w:rPr>
          <w:rFonts w:asciiTheme="majorHAnsi" w:hAnsiTheme="majorHAnsi" w:cstheme="majorHAnsi"/>
          <w:color w:val="313131"/>
        </w:rPr>
      </w:pPr>
    </w:p>
    <w:p w:rsidR="00C0346D" w:rsidRPr="00DA5F13" w:rsidRDefault="006D3677" w:rsidP="00DA5F13">
      <w:pPr>
        <w:jc w:val="both"/>
        <w:rPr>
          <w:rFonts w:asciiTheme="majorHAnsi" w:hAnsiTheme="majorHAnsi" w:cstheme="majorHAnsi"/>
          <w:b/>
          <w:color w:val="313131"/>
          <w:sz w:val="24"/>
          <w:szCs w:val="24"/>
          <w:u w:val="single"/>
        </w:rPr>
      </w:pPr>
      <w:r w:rsidRPr="00DA5F13">
        <w:rPr>
          <w:rFonts w:asciiTheme="majorHAnsi" w:hAnsiTheme="majorHAnsi" w:cstheme="majorHAnsi"/>
          <w:b/>
          <w:color w:val="313131"/>
          <w:sz w:val="24"/>
          <w:szCs w:val="24"/>
          <w:u w:val="single"/>
        </w:rPr>
        <w:t>Article 8:  Communication</w:t>
      </w:r>
    </w:p>
    <w:p w:rsidR="00C0346D" w:rsidRPr="00A64CD1" w:rsidRDefault="006D3677" w:rsidP="00A64CD1">
      <w:pPr>
        <w:jc w:val="both"/>
        <w:rPr>
          <w:rFonts w:asciiTheme="majorHAnsi" w:hAnsiTheme="majorHAnsi" w:cstheme="majorHAnsi"/>
          <w:color w:val="313131"/>
        </w:rPr>
      </w:pPr>
      <w:r w:rsidRPr="00A64CD1">
        <w:rPr>
          <w:rFonts w:asciiTheme="majorHAnsi" w:hAnsiTheme="majorHAnsi" w:cstheme="majorHAnsi"/>
          <w:color w:val="313131"/>
        </w:rPr>
        <w:t>Toute communication externe relative au projet doit mentionner l’appui de la Commission communautaire commune (par l’utilisation du logo de la COCOM) et du CPAS de Schaerbeek.</w:t>
      </w:r>
    </w:p>
    <w:p w:rsidR="00A64CD1" w:rsidRDefault="00A64CD1" w:rsidP="001526D6">
      <w:pPr>
        <w:rPr>
          <w:rFonts w:asciiTheme="majorHAnsi" w:hAnsiTheme="majorHAnsi" w:cstheme="majorHAnsi"/>
          <w:b/>
          <w:color w:val="313131"/>
          <w:u w:val="single"/>
        </w:rPr>
      </w:pPr>
      <w:bookmarkStart w:id="5" w:name="_n2pxp34fx5" w:colFirst="0" w:colLast="0"/>
      <w:bookmarkEnd w:id="5"/>
    </w:p>
    <w:p w:rsidR="00C0346D" w:rsidRPr="00DA5F13" w:rsidRDefault="006D3677" w:rsidP="001526D6">
      <w:pPr>
        <w:pStyle w:val="Titre1"/>
        <w:rPr>
          <w:rFonts w:asciiTheme="majorHAnsi" w:hAnsiTheme="majorHAnsi" w:cstheme="majorHAnsi"/>
          <w:b/>
          <w:color w:val="313131"/>
          <w:sz w:val="24"/>
          <w:szCs w:val="24"/>
          <w:u w:val="single"/>
        </w:rPr>
      </w:pPr>
      <w:r w:rsidRPr="00DA5F13">
        <w:rPr>
          <w:rFonts w:asciiTheme="majorHAnsi" w:hAnsiTheme="majorHAnsi" w:cstheme="majorHAnsi"/>
          <w:b/>
          <w:color w:val="313131"/>
          <w:sz w:val="24"/>
          <w:szCs w:val="24"/>
          <w:u w:val="single"/>
        </w:rPr>
        <w:t>Article 9: Entrée en vigueur et durée de la convention</w:t>
      </w:r>
    </w:p>
    <w:p w:rsidR="00C0346D" w:rsidRPr="00A64CD1" w:rsidRDefault="006D3677" w:rsidP="00A64CD1">
      <w:pPr>
        <w:jc w:val="both"/>
        <w:rPr>
          <w:rFonts w:asciiTheme="majorHAnsi" w:hAnsiTheme="majorHAnsi" w:cstheme="majorHAnsi"/>
          <w:color w:val="313131"/>
        </w:rPr>
      </w:pPr>
      <w:r w:rsidRPr="00A64CD1">
        <w:rPr>
          <w:rFonts w:asciiTheme="majorHAnsi" w:hAnsiTheme="majorHAnsi" w:cstheme="majorHAnsi"/>
          <w:color w:val="313131"/>
        </w:rPr>
        <w:t>La présente convention entre en vigueur à sa signature avec un effet rétroactif au 1</w:t>
      </w:r>
      <w:r w:rsidRPr="00A64CD1">
        <w:rPr>
          <w:rFonts w:asciiTheme="majorHAnsi" w:hAnsiTheme="majorHAnsi" w:cstheme="majorHAnsi"/>
          <w:color w:val="313131"/>
          <w:vertAlign w:val="superscript"/>
        </w:rPr>
        <w:t>er</w:t>
      </w:r>
      <w:r w:rsidRPr="00A64CD1">
        <w:rPr>
          <w:rFonts w:asciiTheme="majorHAnsi" w:hAnsiTheme="majorHAnsi" w:cstheme="majorHAnsi"/>
          <w:color w:val="313131"/>
        </w:rPr>
        <w:t xml:space="preserve"> mars 2020 et sera d’application jusqu’à ce que les deux parties s’acquittent entièrement de leurs obligations.</w:t>
      </w:r>
    </w:p>
    <w:p w:rsidR="00A64CD1" w:rsidRPr="00436780" w:rsidRDefault="006D3677" w:rsidP="00A64CD1">
      <w:pPr>
        <w:jc w:val="both"/>
        <w:rPr>
          <w:rFonts w:asciiTheme="majorHAnsi" w:hAnsiTheme="majorHAnsi" w:cstheme="majorHAnsi"/>
          <w:color w:val="313131"/>
        </w:rPr>
      </w:pPr>
      <w:r w:rsidRPr="00A64CD1">
        <w:rPr>
          <w:rFonts w:asciiTheme="majorHAnsi" w:hAnsiTheme="majorHAnsi" w:cstheme="majorHAnsi"/>
          <w:color w:val="313131"/>
        </w:rPr>
        <w:t>Elle pourra être prolongée seulement si le subside qui la fonde est pérennisé dans les mêmes proportions que lors de son octroi premier, dans les conditions prévues à l’article 10.</w:t>
      </w:r>
    </w:p>
    <w:p w:rsidR="00C0346D" w:rsidRPr="00DA5F13" w:rsidRDefault="00436780" w:rsidP="001526D6">
      <w:pPr>
        <w:pStyle w:val="Titre1"/>
        <w:rPr>
          <w:rFonts w:asciiTheme="majorHAnsi" w:hAnsiTheme="majorHAnsi" w:cstheme="majorHAnsi"/>
          <w:b/>
          <w:color w:val="313131"/>
          <w:sz w:val="24"/>
          <w:szCs w:val="24"/>
          <w:u w:val="single"/>
        </w:rPr>
      </w:pPr>
      <w:r>
        <w:rPr>
          <w:rFonts w:asciiTheme="majorHAnsi" w:hAnsiTheme="majorHAnsi" w:cstheme="majorHAnsi"/>
          <w:b/>
          <w:color w:val="313131"/>
          <w:sz w:val="24"/>
          <w:szCs w:val="24"/>
          <w:u w:val="single"/>
        </w:rPr>
        <w:t>Article 10: Modifications</w:t>
      </w:r>
    </w:p>
    <w:p w:rsidR="00C0346D" w:rsidRDefault="006D3677" w:rsidP="00A64CD1">
      <w:pPr>
        <w:jc w:val="both"/>
        <w:rPr>
          <w:rFonts w:asciiTheme="majorHAnsi" w:hAnsiTheme="majorHAnsi" w:cstheme="majorHAnsi"/>
          <w:color w:val="313131"/>
        </w:rPr>
      </w:pPr>
      <w:r w:rsidRPr="00A64CD1">
        <w:rPr>
          <w:rFonts w:asciiTheme="majorHAnsi" w:hAnsiTheme="majorHAnsi" w:cstheme="majorHAnsi"/>
          <w:color w:val="313131"/>
        </w:rPr>
        <w:t>Toutes modifications des clauses de la présente convention devront être faites d’un commun accord et constatées par un avenant dûment signé par les parties.</w:t>
      </w:r>
    </w:p>
    <w:p w:rsidR="00A64CD1" w:rsidRPr="00A64CD1" w:rsidRDefault="00A64CD1" w:rsidP="00A64CD1">
      <w:pPr>
        <w:jc w:val="both"/>
        <w:rPr>
          <w:rFonts w:asciiTheme="majorHAnsi" w:hAnsiTheme="majorHAnsi" w:cstheme="majorHAnsi"/>
          <w:color w:val="313131"/>
        </w:rPr>
      </w:pPr>
    </w:p>
    <w:p w:rsidR="00C0346D" w:rsidRPr="00DA5F13" w:rsidRDefault="006D3677" w:rsidP="001526D6">
      <w:pPr>
        <w:pStyle w:val="Titre1"/>
        <w:rPr>
          <w:rFonts w:asciiTheme="majorHAnsi" w:hAnsiTheme="majorHAnsi" w:cstheme="majorHAnsi"/>
          <w:b/>
          <w:color w:val="313131"/>
          <w:sz w:val="24"/>
          <w:szCs w:val="22"/>
          <w:u w:val="single"/>
        </w:rPr>
      </w:pPr>
      <w:bookmarkStart w:id="6" w:name="_vld8l82jkeg0" w:colFirst="0" w:colLast="0"/>
      <w:bookmarkEnd w:id="6"/>
      <w:r w:rsidRPr="00DA5F13">
        <w:rPr>
          <w:rFonts w:asciiTheme="majorHAnsi" w:hAnsiTheme="majorHAnsi" w:cstheme="majorHAnsi"/>
          <w:b/>
          <w:color w:val="313131"/>
          <w:sz w:val="24"/>
          <w:szCs w:val="22"/>
          <w:u w:val="single"/>
        </w:rPr>
        <w:lastRenderedPageBreak/>
        <w:t>Article 11:  Contestations et litiges</w:t>
      </w:r>
    </w:p>
    <w:p w:rsidR="00C0346D" w:rsidRPr="00A64CD1" w:rsidRDefault="006D3677" w:rsidP="00A64CD1">
      <w:pPr>
        <w:jc w:val="both"/>
        <w:rPr>
          <w:rFonts w:asciiTheme="majorHAnsi" w:hAnsiTheme="majorHAnsi" w:cstheme="majorHAnsi"/>
        </w:rPr>
      </w:pPr>
      <w:r w:rsidRPr="00A64CD1">
        <w:rPr>
          <w:rFonts w:asciiTheme="majorHAnsi" w:hAnsiTheme="majorHAnsi" w:cstheme="majorHAnsi"/>
          <w:color w:val="313131"/>
        </w:rPr>
        <w:t>Pour toutes contestations concernant l’exécution de la présente convention, les parties rechercheront des solutions amiables. A défaut d’accord, seuls les tribunaux de l’arrondissement de Bruxelles sont compétents pour régler le litige.</w:t>
      </w:r>
    </w:p>
    <w:p w:rsidR="00C0346D" w:rsidRDefault="006D3677" w:rsidP="00A64CD1">
      <w:pPr>
        <w:jc w:val="both"/>
        <w:rPr>
          <w:rFonts w:asciiTheme="majorHAnsi" w:hAnsiTheme="majorHAnsi" w:cstheme="majorHAnsi"/>
        </w:rPr>
      </w:pPr>
      <w:r w:rsidRPr="00A64CD1">
        <w:rPr>
          <w:rFonts w:asciiTheme="majorHAnsi" w:hAnsiTheme="majorHAnsi" w:cstheme="majorHAnsi"/>
        </w:rPr>
        <w:t xml:space="preserve"> </w:t>
      </w:r>
    </w:p>
    <w:p w:rsidR="00A64CD1" w:rsidRDefault="00A64CD1" w:rsidP="00A64CD1">
      <w:pPr>
        <w:jc w:val="both"/>
        <w:rPr>
          <w:rFonts w:asciiTheme="majorHAnsi" w:hAnsiTheme="majorHAnsi" w:cstheme="majorHAnsi"/>
        </w:rPr>
      </w:pPr>
    </w:p>
    <w:p w:rsidR="00A64CD1" w:rsidRDefault="00A64CD1" w:rsidP="00A64CD1">
      <w:pPr>
        <w:jc w:val="both"/>
        <w:rPr>
          <w:rFonts w:asciiTheme="majorHAnsi" w:hAnsiTheme="majorHAnsi" w:cstheme="majorHAnsi"/>
        </w:rPr>
      </w:pPr>
    </w:p>
    <w:p w:rsidR="00A64CD1" w:rsidRPr="00A64CD1" w:rsidRDefault="00A64CD1" w:rsidP="00A64CD1">
      <w:pPr>
        <w:jc w:val="both"/>
        <w:rPr>
          <w:rFonts w:asciiTheme="majorHAnsi" w:hAnsiTheme="majorHAnsi" w:cstheme="majorHAnsi"/>
        </w:rPr>
      </w:pPr>
    </w:p>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Fait le ../../…., à Bruxelles en deux exemplaires dont chaque partie signataire reçoit un original,</w:t>
      </w:r>
    </w:p>
    <w:p w:rsidR="00C0346D" w:rsidRDefault="006D3677" w:rsidP="00A64CD1">
      <w:pPr>
        <w:jc w:val="both"/>
        <w:rPr>
          <w:rFonts w:asciiTheme="majorHAnsi" w:hAnsiTheme="majorHAnsi" w:cstheme="majorHAnsi"/>
        </w:rPr>
      </w:pPr>
      <w:r w:rsidRPr="00A64CD1">
        <w:rPr>
          <w:rFonts w:asciiTheme="majorHAnsi" w:hAnsiTheme="majorHAnsi" w:cstheme="majorHAnsi"/>
        </w:rPr>
        <w:t xml:space="preserve"> </w:t>
      </w:r>
    </w:p>
    <w:p w:rsidR="00DD7623" w:rsidRDefault="00DD7623" w:rsidP="00A64CD1">
      <w:pPr>
        <w:jc w:val="both"/>
        <w:rPr>
          <w:rFonts w:asciiTheme="majorHAnsi" w:hAnsiTheme="majorHAnsi" w:cstheme="majorHAnsi"/>
        </w:rPr>
      </w:pPr>
    </w:p>
    <w:p w:rsidR="00DD7623" w:rsidRDefault="00DD7623" w:rsidP="00A64CD1">
      <w:pPr>
        <w:jc w:val="both"/>
        <w:rPr>
          <w:rFonts w:asciiTheme="majorHAnsi" w:hAnsiTheme="majorHAnsi" w:cstheme="maj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2518"/>
        <w:gridCol w:w="3495"/>
      </w:tblGrid>
      <w:tr w:rsidR="00DD7623" w:rsidTr="00DD7623">
        <w:tc>
          <w:tcPr>
            <w:tcW w:w="5524" w:type="dxa"/>
            <w:gridSpan w:val="2"/>
          </w:tcPr>
          <w:p w:rsidR="00DD7623" w:rsidRDefault="00DD7623" w:rsidP="00A64CD1">
            <w:pPr>
              <w:jc w:val="both"/>
              <w:rPr>
                <w:rFonts w:asciiTheme="majorHAnsi" w:hAnsiTheme="majorHAnsi" w:cstheme="majorHAnsi"/>
                <w:b/>
              </w:rPr>
            </w:pPr>
            <w:r w:rsidRPr="00A64CD1">
              <w:rPr>
                <w:rFonts w:asciiTheme="majorHAnsi" w:hAnsiTheme="majorHAnsi" w:cstheme="majorHAnsi"/>
                <w:b/>
              </w:rPr>
              <w:t xml:space="preserve">Pour le CPAS,                             </w:t>
            </w:r>
          </w:p>
          <w:p w:rsidR="00DD7623" w:rsidRDefault="00DD7623" w:rsidP="00A64CD1">
            <w:pPr>
              <w:jc w:val="both"/>
              <w:rPr>
                <w:rFonts w:asciiTheme="majorHAnsi" w:hAnsiTheme="majorHAnsi" w:cstheme="majorHAnsi"/>
              </w:rPr>
            </w:pPr>
            <w:r w:rsidRPr="00A64CD1">
              <w:rPr>
                <w:rFonts w:asciiTheme="majorHAnsi" w:hAnsiTheme="majorHAnsi" w:cstheme="majorHAnsi"/>
                <w:b/>
              </w:rPr>
              <w:t xml:space="preserve">      </w:t>
            </w:r>
          </w:p>
        </w:tc>
        <w:tc>
          <w:tcPr>
            <w:tcW w:w="3495" w:type="dxa"/>
          </w:tcPr>
          <w:p w:rsidR="00DD7623" w:rsidRDefault="00DD7623" w:rsidP="00A64CD1">
            <w:pPr>
              <w:jc w:val="both"/>
              <w:rPr>
                <w:rFonts w:asciiTheme="majorHAnsi" w:hAnsiTheme="majorHAnsi" w:cstheme="majorHAnsi"/>
              </w:rPr>
            </w:pPr>
            <w:r w:rsidRPr="00A64CD1">
              <w:rPr>
                <w:rFonts w:asciiTheme="majorHAnsi" w:hAnsiTheme="majorHAnsi" w:cstheme="majorHAnsi"/>
                <w:b/>
              </w:rPr>
              <w:t>Pour l’ASBL ………….,</w:t>
            </w:r>
          </w:p>
        </w:tc>
      </w:tr>
      <w:tr w:rsidR="00DD7623" w:rsidTr="00DD7623">
        <w:tc>
          <w:tcPr>
            <w:tcW w:w="3006" w:type="dxa"/>
          </w:tcPr>
          <w:p w:rsidR="00DD7623" w:rsidRDefault="00DD7623" w:rsidP="00DD7623">
            <w:pPr>
              <w:spacing w:line="360" w:lineRule="auto"/>
              <w:jc w:val="both"/>
              <w:rPr>
                <w:rFonts w:asciiTheme="majorHAnsi" w:hAnsiTheme="majorHAnsi" w:cstheme="majorHAnsi"/>
              </w:rPr>
            </w:pPr>
            <w:r w:rsidRPr="00A64CD1">
              <w:rPr>
                <w:rFonts w:asciiTheme="majorHAnsi" w:hAnsiTheme="majorHAnsi" w:cstheme="majorHAnsi"/>
              </w:rPr>
              <w:t>La Secrétaire Générale,</w:t>
            </w:r>
          </w:p>
          <w:p w:rsidR="00DD7623" w:rsidRDefault="00DD7623" w:rsidP="00DD7623">
            <w:pPr>
              <w:spacing w:line="360" w:lineRule="auto"/>
              <w:jc w:val="both"/>
              <w:rPr>
                <w:rFonts w:asciiTheme="majorHAnsi" w:hAnsiTheme="majorHAnsi" w:cstheme="majorHAnsi"/>
              </w:rPr>
            </w:pPr>
            <w:r w:rsidRPr="00A64CD1">
              <w:rPr>
                <w:rFonts w:asciiTheme="majorHAnsi" w:hAnsiTheme="majorHAnsi" w:cstheme="majorHAnsi"/>
              </w:rPr>
              <w:t>Amélie VANWISSEN</w:t>
            </w:r>
          </w:p>
        </w:tc>
        <w:tc>
          <w:tcPr>
            <w:tcW w:w="2518" w:type="dxa"/>
          </w:tcPr>
          <w:p w:rsidR="00DD7623" w:rsidRDefault="00DD7623" w:rsidP="00DD7623">
            <w:pPr>
              <w:spacing w:line="360" w:lineRule="auto"/>
              <w:jc w:val="both"/>
              <w:rPr>
                <w:rFonts w:asciiTheme="majorHAnsi" w:hAnsiTheme="majorHAnsi" w:cstheme="majorHAnsi"/>
              </w:rPr>
            </w:pPr>
            <w:r w:rsidRPr="00A64CD1">
              <w:rPr>
                <w:rFonts w:asciiTheme="majorHAnsi" w:hAnsiTheme="majorHAnsi" w:cstheme="majorHAnsi"/>
              </w:rPr>
              <w:t>La Présidente,</w:t>
            </w:r>
          </w:p>
          <w:p w:rsidR="00DD7623" w:rsidRDefault="00DD7623" w:rsidP="00DD7623">
            <w:pPr>
              <w:spacing w:line="360" w:lineRule="auto"/>
              <w:jc w:val="both"/>
              <w:rPr>
                <w:rFonts w:asciiTheme="majorHAnsi" w:hAnsiTheme="majorHAnsi" w:cstheme="majorHAnsi"/>
              </w:rPr>
            </w:pPr>
            <w:r w:rsidRPr="00A64CD1">
              <w:rPr>
                <w:rFonts w:asciiTheme="majorHAnsi" w:hAnsiTheme="majorHAnsi" w:cstheme="majorHAnsi"/>
              </w:rPr>
              <w:t>Sophie QUERTON</w:t>
            </w:r>
          </w:p>
        </w:tc>
        <w:tc>
          <w:tcPr>
            <w:tcW w:w="3495" w:type="dxa"/>
          </w:tcPr>
          <w:p w:rsidR="00DD7623" w:rsidRDefault="00DD7623" w:rsidP="00DD7623">
            <w:pPr>
              <w:spacing w:line="360" w:lineRule="auto"/>
              <w:jc w:val="both"/>
              <w:rPr>
                <w:rFonts w:asciiTheme="majorHAnsi" w:hAnsiTheme="majorHAnsi" w:cstheme="majorHAnsi"/>
              </w:rPr>
            </w:pPr>
            <w:r w:rsidRPr="00A64CD1">
              <w:rPr>
                <w:rFonts w:asciiTheme="majorHAnsi" w:hAnsiTheme="majorHAnsi" w:cstheme="majorHAnsi"/>
              </w:rPr>
              <w:t>Le/la coordinateur/trice</w:t>
            </w:r>
            <w:r>
              <w:rPr>
                <w:rFonts w:asciiTheme="majorHAnsi" w:hAnsiTheme="majorHAnsi" w:cstheme="majorHAnsi"/>
              </w:rPr>
              <w:t xml:space="preserve"> général(e)</w:t>
            </w:r>
          </w:p>
        </w:tc>
      </w:tr>
    </w:tbl>
    <w:p w:rsidR="00DD7623" w:rsidRPr="00A64CD1" w:rsidRDefault="00DD7623" w:rsidP="00A64CD1">
      <w:pPr>
        <w:jc w:val="both"/>
        <w:rPr>
          <w:rFonts w:asciiTheme="majorHAnsi" w:hAnsiTheme="majorHAnsi" w:cstheme="majorHAnsi"/>
        </w:rPr>
      </w:pPr>
    </w:p>
    <w:p w:rsidR="00C0346D" w:rsidRPr="00A64CD1" w:rsidRDefault="006D3677" w:rsidP="00A64CD1">
      <w:pPr>
        <w:jc w:val="both"/>
        <w:rPr>
          <w:rFonts w:asciiTheme="majorHAnsi" w:hAnsiTheme="majorHAnsi" w:cstheme="majorHAnsi"/>
        </w:rPr>
      </w:pPr>
      <w:r w:rsidRPr="00A64CD1">
        <w:rPr>
          <w:rFonts w:asciiTheme="majorHAnsi" w:hAnsiTheme="majorHAnsi" w:cstheme="majorHAnsi"/>
        </w:rPr>
        <w:t xml:space="preserve"> </w:t>
      </w:r>
    </w:p>
    <w:p w:rsidR="00C0346D" w:rsidRPr="00A64CD1" w:rsidRDefault="00C0346D" w:rsidP="00A64CD1">
      <w:pPr>
        <w:jc w:val="both"/>
        <w:rPr>
          <w:rFonts w:asciiTheme="majorHAnsi" w:hAnsiTheme="majorHAnsi" w:cstheme="majorHAnsi"/>
          <w:b/>
        </w:rPr>
      </w:pPr>
    </w:p>
    <w:p w:rsidR="00C0346D" w:rsidRPr="00A64CD1" w:rsidRDefault="006D3677" w:rsidP="00A64CD1">
      <w:pPr>
        <w:jc w:val="both"/>
        <w:rPr>
          <w:rFonts w:asciiTheme="majorHAnsi" w:hAnsiTheme="majorHAnsi" w:cstheme="majorHAnsi"/>
          <w:b/>
        </w:rPr>
      </w:pPr>
      <w:r w:rsidRPr="00A64CD1">
        <w:rPr>
          <w:rFonts w:asciiTheme="majorHAnsi" w:hAnsiTheme="majorHAnsi" w:cstheme="majorHAnsi"/>
          <w:b/>
        </w:rPr>
        <w:t xml:space="preserve"> </w:t>
      </w:r>
    </w:p>
    <w:p w:rsidR="00C0346D" w:rsidRPr="00A64CD1" w:rsidRDefault="006D3677" w:rsidP="00A64CD1">
      <w:pPr>
        <w:jc w:val="both"/>
        <w:rPr>
          <w:rFonts w:asciiTheme="majorHAnsi" w:hAnsiTheme="majorHAnsi" w:cstheme="majorHAnsi"/>
          <w:b/>
        </w:rPr>
      </w:pPr>
      <w:r w:rsidRPr="00A64CD1">
        <w:rPr>
          <w:rFonts w:asciiTheme="majorHAnsi" w:hAnsiTheme="majorHAnsi" w:cstheme="majorHAnsi"/>
          <w:b/>
        </w:rPr>
        <w:t xml:space="preserve"> </w:t>
      </w:r>
    </w:p>
    <w:p w:rsidR="00C0346D" w:rsidRPr="00A64CD1" w:rsidRDefault="006D3677" w:rsidP="00A64CD1">
      <w:pPr>
        <w:ind w:right="280"/>
        <w:rPr>
          <w:rFonts w:asciiTheme="majorHAnsi" w:hAnsiTheme="majorHAnsi" w:cstheme="majorHAnsi"/>
        </w:rPr>
      </w:pPr>
      <w:r w:rsidRPr="00A64CD1">
        <w:rPr>
          <w:rFonts w:asciiTheme="majorHAnsi" w:hAnsiTheme="majorHAnsi" w:cstheme="majorHAnsi"/>
        </w:rPr>
        <w:t xml:space="preserve">            </w:t>
      </w:r>
      <w:r w:rsidRPr="00A64CD1">
        <w:rPr>
          <w:rFonts w:asciiTheme="majorHAnsi" w:hAnsiTheme="majorHAnsi" w:cstheme="majorHAnsi"/>
        </w:rPr>
        <w:tab/>
        <w:t xml:space="preserve">              </w:t>
      </w:r>
      <w:r w:rsidRPr="00A64CD1">
        <w:rPr>
          <w:rFonts w:asciiTheme="majorHAnsi" w:hAnsiTheme="majorHAnsi" w:cstheme="majorHAnsi"/>
        </w:rPr>
        <w:tab/>
      </w:r>
    </w:p>
    <w:p w:rsidR="00C0346D" w:rsidRPr="00A64CD1" w:rsidRDefault="006D3677" w:rsidP="00A64CD1">
      <w:pPr>
        <w:ind w:right="1700"/>
        <w:rPr>
          <w:rFonts w:asciiTheme="majorHAnsi" w:hAnsiTheme="majorHAnsi" w:cstheme="majorHAnsi"/>
        </w:rPr>
      </w:pPr>
      <w:r w:rsidRPr="00A64CD1">
        <w:rPr>
          <w:rFonts w:asciiTheme="majorHAnsi" w:hAnsiTheme="majorHAnsi" w:cstheme="majorHAnsi"/>
        </w:rPr>
        <w:t xml:space="preserve">                  </w:t>
      </w:r>
      <w:r w:rsidRPr="00A64CD1">
        <w:rPr>
          <w:rFonts w:asciiTheme="majorHAnsi" w:hAnsiTheme="majorHAnsi" w:cstheme="majorHAnsi"/>
        </w:rPr>
        <w:tab/>
        <w:t xml:space="preserve">        </w:t>
      </w:r>
      <w:r w:rsidRPr="00A64CD1">
        <w:rPr>
          <w:rFonts w:asciiTheme="majorHAnsi" w:hAnsiTheme="majorHAnsi" w:cstheme="majorHAnsi"/>
        </w:rPr>
        <w:tab/>
        <w:t xml:space="preserve">                            </w:t>
      </w:r>
      <w:r w:rsidRPr="00A64CD1">
        <w:rPr>
          <w:rFonts w:asciiTheme="majorHAnsi" w:hAnsiTheme="majorHAnsi" w:cstheme="majorHAnsi"/>
        </w:rPr>
        <w:tab/>
      </w:r>
    </w:p>
    <w:p w:rsidR="00C0346D" w:rsidRPr="00A64CD1" w:rsidRDefault="00C0346D" w:rsidP="00A64CD1">
      <w:pPr>
        <w:rPr>
          <w:rFonts w:asciiTheme="majorHAnsi" w:hAnsiTheme="majorHAnsi" w:cstheme="majorHAnsi"/>
          <w:color w:val="161616"/>
        </w:rPr>
      </w:pPr>
    </w:p>
    <w:sectPr w:rsidR="00C0346D" w:rsidRPr="00A64CD1">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CD1" w:rsidRDefault="00A64CD1" w:rsidP="00A64CD1">
      <w:pPr>
        <w:spacing w:line="240" w:lineRule="auto"/>
      </w:pPr>
      <w:r>
        <w:separator/>
      </w:r>
    </w:p>
  </w:endnote>
  <w:endnote w:type="continuationSeparator" w:id="0">
    <w:p w:rsidR="00A64CD1" w:rsidRDefault="00A64CD1" w:rsidP="00A64C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805757"/>
      <w:docPartObj>
        <w:docPartGallery w:val="Page Numbers (Bottom of Page)"/>
        <w:docPartUnique/>
      </w:docPartObj>
    </w:sdtPr>
    <w:sdtEndPr>
      <w:rPr>
        <w:rFonts w:asciiTheme="majorHAnsi" w:hAnsiTheme="majorHAnsi" w:cstheme="majorHAnsi"/>
        <w:sz w:val="20"/>
      </w:rPr>
    </w:sdtEndPr>
    <w:sdtContent>
      <w:p w:rsidR="00A64CD1" w:rsidRPr="00A64CD1" w:rsidRDefault="00A64CD1" w:rsidP="00A64CD1">
        <w:pPr>
          <w:pStyle w:val="Pieddepage"/>
          <w:jc w:val="right"/>
          <w:rPr>
            <w:rFonts w:asciiTheme="majorHAnsi" w:hAnsiTheme="majorHAnsi" w:cstheme="majorHAnsi"/>
            <w:sz w:val="20"/>
          </w:rPr>
        </w:pPr>
        <w:r w:rsidRPr="00A64CD1">
          <w:rPr>
            <w:rFonts w:asciiTheme="majorHAnsi" w:hAnsiTheme="majorHAnsi" w:cstheme="majorHAnsi"/>
            <w:sz w:val="20"/>
          </w:rPr>
          <w:fldChar w:fldCharType="begin"/>
        </w:r>
        <w:r w:rsidRPr="00A64CD1">
          <w:rPr>
            <w:rFonts w:asciiTheme="majorHAnsi" w:hAnsiTheme="majorHAnsi" w:cstheme="majorHAnsi"/>
            <w:sz w:val="20"/>
          </w:rPr>
          <w:instrText>PAGE   \* MERGEFORMAT</w:instrText>
        </w:r>
        <w:r w:rsidRPr="00A64CD1">
          <w:rPr>
            <w:rFonts w:asciiTheme="majorHAnsi" w:hAnsiTheme="majorHAnsi" w:cstheme="majorHAnsi"/>
            <w:sz w:val="20"/>
          </w:rPr>
          <w:fldChar w:fldCharType="separate"/>
        </w:r>
        <w:r w:rsidR="001B6747" w:rsidRPr="001B6747">
          <w:rPr>
            <w:rFonts w:asciiTheme="majorHAnsi" w:hAnsiTheme="majorHAnsi" w:cstheme="majorHAnsi"/>
            <w:noProof/>
            <w:sz w:val="20"/>
            <w:lang w:val="fr-FR"/>
          </w:rPr>
          <w:t>9</w:t>
        </w:r>
        <w:r w:rsidRPr="00A64CD1">
          <w:rPr>
            <w:rFonts w:asciiTheme="majorHAnsi" w:hAnsiTheme="majorHAnsi" w:cstheme="maj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CD1" w:rsidRDefault="00A64CD1" w:rsidP="00A64CD1">
      <w:pPr>
        <w:spacing w:line="240" w:lineRule="auto"/>
      </w:pPr>
      <w:r>
        <w:separator/>
      </w:r>
    </w:p>
  </w:footnote>
  <w:footnote w:type="continuationSeparator" w:id="0">
    <w:p w:rsidR="00A64CD1" w:rsidRDefault="00A64CD1" w:rsidP="00A64C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73DDA"/>
    <w:multiLevelType w:val="hybridMultilevel"/>
    <w:tmpl w:val="C10C693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290582B"/>
    <w:multiLevelType w:val="hybridMultilevel"/>
    <w:tmpl w:val="2290707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FEF1B8C"/>
    <w:multiLevelType w:val="hybridMultilevel"/>
    <w:tmpl w:val="5B74E09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9C12803"/>
    <w:multiLevelType w:val="hybridMultilevel"/>
    <w:tmpl w:val="53AAFFB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ECA6784"/>
    <w:multiLevelType w:val="multilevel"/>
    <w:tmpl w:val="E5FA4C9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096183A"/>
    <w:multiLevelType w:val="multilevel"/>
    <w:tmpl w:val="41DE3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48472A"/>
    <w:multiLevelType w:val="hybridMultilevel"/>
    <w:tmpl w:val="8610A22C"/>
    <w:lvl w:ilvl="0" w:tplc="6CCEB00E">
      <w:start w:val="1"/>
      <w:numFmt w:val="decimal"/>
      <w:lvlText w:val="%1)"/>
      <w:lvlJc w:val="left"/>
      <w:pPr>
        <w:ind w:left="920" w:hanging="360"/>
      </w:pPr>
      <w:rPr>
        <w:rFonts w:hint="default"/>
      </w:rPr>
    </w:lvl>
    <w:lvl w:ilvl="1" w:tplc="080C0019" w:tentative="1">
      <w:start w:val="1"/>
      <w:numFmt w:val="lowerLetter"/>
      <w:lvlText w:val="%2."/>
      <w:lvlJc w:val="left"/>
      <w:pPr>
        <w:ind w:left="1640" w:hanging="360"/>
      </w:pPr>
    </w:lvl>
    <w:lvl w:ilvl="2" w:tplc="080C001B" w:tentative="1">
      <w:start w:val="1"/>
      <w:numFmt w:val="lowerRoman"/>
      <w:lvlText w:val="%3."/>
      <w:lvlJc w:val="right"/>
      <w:pPr>
        <w:ind w:left="2360" w:hanging="180"/>
      </w:pPr>
    </w:lvl>
    <w:lvl w:ilvl="3" w:tplc="080C000F" w:tentative="1">
      <w:start w:val="1"/>
      <w:numFmt w:val="decimal"/>
      <w:lvlText w:val="%4."/>
      <w:lvlJc w:val="left"/>
      <w:pPr>
        <w:ind w:left="3080" w:hanging="360"/>
      </w:pPr>
    </w:lvl>
    <w:lvl w:ilvl="4" w:tplc="080C0019" w:tentative="1">
      <w:start w:val="1"/>
      <w:numFmt w:val="lowerLetter"/>
      <w:lvlText w:val="%5."/>
      <w:lvlJc w:val="left"/>
      <w:pPr>
        <w:ind w:left="3800" w:hanging="360"/>
      </w:pPr>
    </w:lvl>
    <w:lvl w:ilvl="5" w:tplc="080C001B" w:tentative="1">
      <w:start w:val="1"/>
      <w:numFmt w:val="lowerRoman"/>
      <w:lvlText w:val="%6."/>
      <w:lvlJc w:val="right"/>
      <w:pPr>
        <w:ind w:left="4520" w:hanging="180"/>
      </w:pPr>
    </w:lvl>
    <w:lvl w:ilvl="6" w:tplc="080C000F" w:tentative="1">
      <w:start w:val="1"/>
      <w:numFmt w:val="decimal"/>
      <w:lvlText w:val="%7."/>
      <w:lvlJc w:val="left"/>
      <w:pPr>
        <w:ind w:left="5240" w:hanging="360"/>
      </w:pPr>
    </w:lvl>
    <w:lvl w:ilvl="7" w:tplc="080C0019" w:tentative="1">
      <w:start w:val="1"/>
      <w:numFmt w:val="lowerLetter"/>
      <w:lvlText w:val="%8."/>
      <w:lvlJc w:val="left"/>
      <w:pPr>
        <w:ind w:left="5960" w:hanging="360"/>
      </w:pPr>
    </w:lvl>
    <w:lvl w:ilvl="8" w:tplc="080C001B" w:tentative="1">
      <w:start w:val="1"/>
      <w:numFmt w:val="lowerRoman"/>
      <w:lvlText w:val="%9."/>
      <w:lvlJc w:val="right"/>
      <w:pPr>
        <w:ind w:left="6680" w:hanging="180"/>
      </w:pPr>
    </w:lvl>
  </w:abstractNum>
  <w:abstractNum w:abstractNumId="7" w15:restartNumberingAfterBreak="0">
    <w:nsid w:val="684D280C"/>
    <w:multiLevelType w:val="hybridMultilevel"/>
    <w:tmpl w:val="ED9654E6"/>
    <w:lvl w:ilvl="0" w:tplc="6F0C7C8E">
      <w:start w:val="1"/>
      <w:numFmt w:val="upperLetter"/>
      <w:lvlText w:val="%1."/>
      <w:lvlJc w:val="left"/>
      <w:pPr>
        <w:ind w:left="720" w:hanging="360"/>
      </w:pPr>
      <w:rPr>
        <w:rFonts w:hint="default"/>
        <w:b/>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AB4476F"/>
    <w:multiLevelType w:val="hybridMultilevel"/>
    <w:tmpl w:val="F726380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7E8D2BD6"/>
    <w:multiLevelType w:val="multilevel"/>
    <w:tmpl w:val="B56C7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9"/>
  </w:num>
  <w:num w:numId="3">
    <w:abstractNumId w:val="4"/>
  </w:num>
  <w:num w:numId="4">
    <w:abstractNumId w:val="1"/>
  </w:num>
  <w:num w:numId="5">
    <w:abstractNumId w:val="6"/>
  </w:num>
  <w:num w:numId="6">
    <w:abstractNumId w:val="3"/>
  </w:num>
  <w:num w:numId="7">
    <w:abstractNumId w:val="0"/>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46D"/>
    <w:rsid w:val="00043AFC"/>
    <w:rsid w:val="00096BC7"/>
    <w:rsid w:val="001139CB"/>
    <w:rsid w:val="001526D6"/>
    <w:rsid w:val="001B6747"/>
    <w:rsid w:val="001C3551"/>
    <w:rsid w:val="002002C4"/>
    <w:rsid w:val="0026675B"/>
    <w:rsid w:val="00275102"/>
    <w:rsid w:val="00436780"/>
    <w:rsid w:val="004F660F"/>
    <w:rsid w:val="00517D64"/>
    <w:rsid w:val="006D3677"/>
    <w:rsid w:val="0079093F"/>
    <w:rsid w:val="00A64CD1"/>
    <w:rsid w:val="00C0346D"/>
    <w:rsid w:val="00C83F77"/>
    <w:rsid w:val="00CB3690"/>
    <w:rsid w:val="00DA5F13"/>
    <w:rsid w:val="00DD7623"/>
    <w:rsid w:val="00E653D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44A41"/>
  <w15:docId w15:val="{421C2201-6726-4E06-AB54-8F758059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B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styleId="Grilledutableau">
    <w:name w:val="Table Grid"/>
    <w:basedOn w:val="TableauNormal"/>
    <w:uiPriority w:val="39"/>
    <w:rsid w:val="00A64C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64CD1"/>
    <w:pPr>
      <w:tabs>
        <w:tab w:val="center" w:pos="4536"/>
        <w:tab w:val="right" w:pos="9072"/>
      </w:tabs>
      <w:spacing w:line="240" w:lineRule="auto"/>
    </w:pPr>
  </w:style>
  <w:style w:type="character" w:customStyle="1" w:styleId="En-tteCar">
    <w:name w:val="En-tête Car"/>
    <w:basedOn w:val="Policepardfaut"/>
    <w:link w:val="En-tte"/>
    <w:uiPriority w:val="99"/>
    <w:rsid w:val="00A64CD1"/>
  </w:style>
  <w:style w:type="paragraph" w:styleId="Pieddepage">
    <w:name w:val="footer"/>
    <w:basedOn w:val="Normal"/>
    <w:link w:val="PieddepageCar"/>
    <w:uiPriority w:val="99"/>
    <w:unhideWhenUsed/>
    <w:rsid w:val="00A64CD1"/>
    <w:pPr>
      <w:tabs>
        <w:tab w:val="center" w:pos="4536"/>
        <w:tab w:val="right" w:pos="9072"/>
      </w:tabs>
      <w:spacing w:line="240" w:lineRule="auto"/>
    </w:pPr>
  </w:style>
  <w:style w:type="character" w:customStyle="1" w:styleId="PieddepageCar">
    <w:name w:val="Pied de page Car"/>
    <w:basedOn w:val="Policepardfaut"/>
    <w:link w:val="Pieddepage"/>
    <w:uiPriority w:val="99"/>
    <w:rsid w:val="00A64CD1"/>
  </w:style>
  <w:style w:type="paragraph" w:styleId="Paragraphedeliste">
    <w:name w:val="List Paragraph"/>
    <w:basedOn w:val="Normal"/>
    <w:uiPriority w:val="34"/>
    <w:qFormat/>
    <w:rsid w:val="00A64CD1"/>
    <w:pPr>
      <w:ind w:left="720"/>
      <w:contextualSpacing/>
    </w:pPr>
  </w:style>
  <w:style w:type="paragraph" w:styleId="Sansinterligne">
    <w:name w:val="No Spacing"/>
    <w:uiPriority w:val="1"/>
    <w:qFormat/>
    <w:rsid w:val="00DA5F13"/>
    <w:pPr>
      <w:spacing w:line="240" w:lineRule="auto"/>
    </w:pPr>
  </w:style>
  <w:style w:type="character" w:styleId="Lienhypertexte">
    <w:name w:val="Hyperlink"/>
    <w:basedOn w:val="Policepardfaut"/>
    <w:uiPriority w:val="99"/>
    <w:unhideWhenUsed/>
    <w:rsid w:val="002751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269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7E2A3-AFEC-43F9-90A1-33A6C8FFD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2393</Words>
  <Characters>13163</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LOBET Sophie</dc:creator>
  <cp:lastModifiedBy>LOBET Sophie</cp:lastModifiedBy>
  <cp:revision>2</cp:revision>
  <dcterms:created xsi:type="dcterms:W3CDTF">2021-09-17T09:00:00Z</dcterms:created>
  <dcterms:modified xsi:type="dcterms:W3CDTF">2021-09-17T09:00:00Z</dcterms:modified>
</cp:coreProperties>
</file>